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44974478"/>
      <w:bookmarkStart w:id="1" w:name="_Toc152042286"/>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3"/>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WKZB-2026-007</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750KD中空纤维柱</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六年五</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bookmarkStart w:id="147" w:name="_GoBack"/>
      <w:bookmarkEnd w:id="147"/>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9</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10</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12</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13</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15</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16</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17</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18</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19</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20</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21</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22</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23</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24</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25</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26</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27</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29</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750KD中空纤维柱</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WKZB-2026-007</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750KD中空纤维柱</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750KD中空纤维柱 </w:t>
      </w:r>
    </w:p>
    <w:p w14:paraId="2D1585E1">
      <w:pPr>
        <w:pStyle w:val="9"/>
        <w:keepNext w:val="0"/>
        <w:keepLines w:val="0"/>
        <w:pageBreakBefore w:val="0"/>
        <w:kinsoku/>
        <w:wordWrap/>
        <w:overflowPunct/>
        <w:topLinePunct w:val="0"/>
        <w:bidi w:val="0"/>
        <w:adjustRightInd/>
        <w:snapToGrid/>
        <w:textAlignment w:val="auto"/>
        <w:outlineLvl w:val="9"/>
        <w:rPr>
          <w:rFonts w:hint="default" w:ascii="宋体" w:hAnsi="宋体" w:cs="宋体"/>
          <w:spacing w:val="-5"/>
          <w:szCs w:val="21"/>
          <w:highlight w:val="none"/>
          <w:lang w:val="en-US" w:bidi="zh-CN"/>
        </w:rPr>
      </w:pPr>
      <w:r>
        <w:rPr>
          <w:rFonts w:hint="eastAsia" w:ascii="宋体" w:hAnsi="宋体" w:cs="宋体"/>
          <w:color w:val="FF0000"/>
          <w:szCs w:val="21"/>
          <w:highlight w:val="none"/>
          <w:lang w:val="en-US" w:bidi="zh-CN"/>
        </w:rPr>
        <w:t xml:space="preserve">  4支</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750KD中空纤维柱</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750KD中空纤维柱</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14:paraId="576B03F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商入围750KD中空纤维柱项目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单次采购.</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30277"/>
      <w:bookmarkStart w:id="30" w:name="_Toc14869"/>
      <w:bookmarkStart w:id="31" w:name="_Toc161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27DCB5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44974495"/>
      <w:bookmarkStart w:id="37" w:name="_Toc233102490"/>
      <w:bookmarkStart w:id="38" w:name="_Toc152045527"/>
      <w:bookmarkStart w:id="39" w:name="_Toc29223"/>
      <w:bookmarkStart w:id="40" w:name="_Toc152042303"/>
      <w:bookmarkStart w:id="41" w:name="_Toc179632544"/>
      <w:bookmarkStart w:id="42" w:name="_Toc39094050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611457A1">
            <w:pPr>
              <w:spacing w:line="320" w:lineRule="exact"/>
              <w:rPr>
                <w:rFonts w:hint="default" w:ascii="宋体" w:hAnsi="宋体" w:eastAsia="宋体"/>
                <w:szCs w:val="21"/>
                <w:highlight w:val="non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根据招标公告</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3"/>
        <w:spacing w:before="0" w:after="0" w:line="360" w:lineRule="auto"/>
        <w:jc w:val="center"/>
        <w:rPr>
          <w:rFonts w:hint="eastAsia" w:ascii="宋体" w:hAnsi="宋体"/>
          <w:sz w:val="28"/>
          <w:szCs w:val="28"/>
          <w:highlight w:val="none"/>
        </w:rPr>
      </w:pPr>
      <w:bookmarkStart w:id="43" w:name="_Toc415222523"/>
      <w:bookmarkStart w:id="44" w:name="_Toc16713"/>
      <w:bookmarkStart w:id="45" w:name="_Toc109736068"/>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2"/>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Toc480942349"/>
      <w:bookmarkStart w:id="48" w:name="_Ref467988698"/>
      <w:bookmarkStart w:id="49" w:name="_Toc520356217"/>
      <w:bookmarkStart w:id="50" w:name="_Toc415222524"/>
      <w:bookmarkStart w:id="51" w:name="_Toc216582813"/>
      <w:bookmarkStart w:id="52" w:name="_Toc109736069"/>
      <w:bookmarkStart w:id="53" w:name="_Toc30412"/>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2"/>
        <w:tabs>
          <w:tab w:val="left" w:pos="5580"/>
        </w:tabs>
        <w:spacing w:before="0" w:line="360" w:lineRule="auto"/>
        <w:jc w:val="center"/>
        <w:rPr>
          <w:rFonts w:hint="eastAsia" w:ascii="宋体" w:hAnsi="宋体" w:eastAsia="宋体"/>
          <w:sz w:val="21"/>
          <w:szCs w:val="21"/>
          <w:highlight w:val="none"/>
        </w:rPr>
      </w:pPr>
      <w:bookmarkStart w:id="55" w:name="_Hlt520355938"/>
      <w:bookmarkEnd w:id="55"/>
      <w:bookmarkStart w:id="56" w:name="_Hlt520356243"/>
      <w:bookmarkEnd w:id="56"/>
      <w:bookmarkStart w:id="57" w:name="_Toc520356218"/>
      <w:bookmarkStart w:id="58" w:name="_Toc19517"/>
      <w:bookmarkStart w:id="59" w:name="_Toc216582814"/>
      <w:bookmarkStart w:id="60" w:name="_Toc480942350"/>
      <w:bookmarkStart w:id="61" w:name="_Toc415222525"/>
      <w:bookmarkStart w:id="62" w:name="_Ref467988705"/>
      <w:bookmarkStart w:id="63" w:name="_Toc109736070"/>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750KD中空纤维柱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WKZB-2026-007</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20DE0E80">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14:paraId="7C51A5DB">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1819"/>
        <w:gridCol w:w="1605"/>
        <w:gridCol w:w="1379"/>
        <w:gridCol w:w="1379"/>
        <w:gridCol w:w="1580"/>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86" w:type="pct"/>
            <w:vAlign w:val="center"/>
          </w:tcPr>
          <w:p w14:paraId="2B9C5326">
            <w:pPr>
              <w:spacing w:line="380" w:lineRule="exact"/>
              <w:jc w:val="center"/>
              <w:rPr>
                <w:rFonts w:ascii="仿宋" w:hAnsi="仿宋" w:eastAsia="仿宋" w:cs="仿宋"/>
                <w:sz w:val="24"/>
                <w:highlight w:val="none"/>
              </w:rPr>
            </w:pPr>
          </w:p>
        </w:tc>
        <w:tc>
          <w:tcPr>
            <w:tcW w:w="941"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品牌及货号</w:t>
            </w:r>
          </w:p>
        </w:tc>
        <w:tc>
          <w:tcPr>
            <w:tcW w:w="830" w:type="pct"/>
            <w:vAlign w:val="center"/>
          </w:tcPr>
          <w:p w14:paraId="3217EAC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单价（元/支）</w:t>
            </w:r>
          </w:p>
        </w:tc>
        <w:tc>
          <w:tcPr>
            <w:tcW w:w="713" w:type="pct"/>
            <w:vAlign w:val="center"/>
          </w:tcPr>
          <w:p w14:paraId="2FF5EF85">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rPr>
              <w:t>）</w:t>
            </w:r>
          </w:p>
        </w:tc>
        <w:tc>
          <w:tcPr>
            <w:tcW w:w="713" w:type="pct"/>
            <w:vAlign w:val="center"/>
          </w:tcPr>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815" w:type="pct"/>
            <w:vAlign w:val="center"/>
          </w:tcPr>
          <w:p w14:paraId="32B39F3B">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6" w:type="pct"/>
            <w:tcBorders>
              <w:bottom w:val="single" w:color="auto" w:sz="4" w:space="0"/>
              <w:right w:val="single" w:color="auto" w:sz="4" w:space="0"/>
            </w:tcBorders>
            <w:vAlign w:val="center"/>
          </w:tcPr>
          <w:p w14:paraId="71FFFB7A">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750KD中空纤维柱</w:t>
            </w:r>
          </w:p>
          <w:p w14:paraId="2ECADBE4">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4支</w:t>
            </w:r>
          </w:p>
        </w:tc>
        <w:tc>
          <w:tcPr>
            <w:tcW w:w="941"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0" w:type="pct"/>
            <w:tcBorders>
              <w:left w:val="single" w:color="auto" w:sz="4" w:space="0"/>
              <w:bottom w:val="single" w:color="auto" w:sz="4" w:space="0"/>
              <w:right w:val="single" w:color="auto" w:sz="4" w:space="0"/>
            </w:tcBorders>
            <w:vAlign w:val="center"/>
          </w:tcPr>
          <w:p w14:paraId="3B58F0E9">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360B72E">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EC2FADC">
            <w:pPr>
              <w:spacing w:line="380" w:lineRule="exact"/>
              <w:jc w:val="center"/>
              <w:rPr>
                <w:rFonts w:ascii="仿宋" w:hAnsi="仿宋" w:eastAsia="仿宋" w:cs="仿宋"/>
                <w:sz w:val="24"/>
                <w:highlight w:val="none"/>
              </w:rPr>
            </w:pPr>
          </w:p>
        </w:tc>
        <w:tc>
          <w:tcPr>
            <w:tcW w:w="815"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p>
        </w:tc>
      </w:tr>
      <w:tr w14:paraId="625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3C0721B0">
            <w:pPr>
              <w:pStyle w:val="20"/>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发票：可开具增值税专用发票，税率？%</w:t>
            </w: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599B69E9">
            <w:pPr>
              <w:spacing w:line="380" w:lineRule="exact"/>
              <w:jc w:val="left"/>
              <w:rPr>
                <w:rFonts w:hint="eastAsia"/>
                <w:highlight w:val="none"/>
              </w:rPr>
            </w:pPr>
            <w:r>
              <w:rPr>
                <w:rFonts w:hint="eastAsia"/>
                <w:highlight w:val="none"/>
              </w:rPr>
              <w:t>服务期限：</w:t>
            </w:r>
            <w:r>
              <w:rPr>
                <w:rFonts w:hint="eastAsia"/>
                <w:color w:val="FF0000"/>
                <w:highlight w:val="none"/>
                <w:lang w:val="en-US" w:eastAsia="zh-CN"/>
              </w:rPr>
              <w:t>按照合同约定供货并提供质保服务</w:t>
            </w:r>
            <w:r>
              <w:rPr>
                <w:rFonts w:hint="eastAsia"/>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216582818"/>
      <w:bookmarkStart w:id="65" w:name="_Toc415222529"/>
      <w:bookmarkStart w:id="66" w:name="_Toc109736072"/>
    </w:p>
    <w:p w14:paraId="457F6E64">
      <w:pPr>
        <w:rPr>
          <w:rFonts w:hint="eastAsia" w:hAnsi="宋体"/>
          <w:szCs w:val="21"/>
          <w:highlight w:val="none"/>
        </w:rPr>
      </w:pPr>
      <w:r>
        <w:rPr>
          <w:rFonts w:hint="eastAsia" w:hAnsi="宋体"/>
          <w:szCs w:val="21"/>
          <w:highlight w:val="none"/>
        </w:rPr>
        <w:br w:type="page"/>
      </w:r>
    </w:p>
    <w:p w14:paraId="538C118C">
      <w:pPr>
        <w:pStyle w:val="2"/>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750KD中空纤维柱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WKZB-2026-007</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center"/>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付款方式：到货验收合格开具增值税发票后三个月付款，可接受50%银行承兑汇票</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color w:val="000000"/>
                <w:kern w:val="0"/>
                <w:sz w:val="21"/>
                <w:szCs w:val="21"/>
                <w:lang w:val="fr-FR" w:eastAsia="zh-CN" w:bidi="ar-SA"/>
              </w:rPr>
              <w:t>本</w:t>
            </w:r>
            <w:r>
              <w:rPr>
                <w:rFonts w:hint="eastAsia" w:ascii="宋体" w:hAnsi="宋体" w:eastAsia="宋体" w:cs="Times New Roman"/>
                <w:color w:val="000000"/>
                <w:kern w:val="0"/>
                <w:sz w:val="21"/>
                <w:szCs w:val="21"/>
                <w:lang w:val="en-US" w:eastAsia="zh-CN" w:bidi="ar-SA"/>
              </w:rPr>
              <w:t>膜柱</w:t>
            </w:r>
            <w:r>
              <w:rPr>
                <w:rFonts w:hint="eastAsia" w:ascii="宋体" w:hAnsi="宋体" w:eastAsia="宋体" w:cs="Times New Roman"/>
                <w:color w:val="000000"/>
                <w:kern w:val="0"/>
                <w:sz w:val="21"/>
                <w:szCs w:val="21"/>
                <w:lang w:val="fr-FR" w:eastAsia="zh-CN" w:bidi="ar-SA"/>
              </w:rPr>
              <w:t>自</w:t>
            </w:r>
            <w:r>
              <w:rPr>
                <w:rFonts w:hint="eastAsia" w:ascii="宋体" w:hAnsi="宋体" w:eastAsia="宋体" w:cs="Times New Roman"/>
                <w:color w:val="000000"/>
                <w:kern w:val="0"/>
                <w:sz w:val="21"/>
                <w:szCs w:val="21"/>
                <w:lang w:val="en-US" w:eastAsia="zh-CN" w:bidi="ar-SA"/>
              </w:rPr>
              <w:t>验收合格后</w:t>
            </w:r>
            <w:r>
              <w:rPr>
                <w:rFonts w:hint="eastAsia" w:ascii="宋体" w:hAnsi="宋体" w:eastAsia="宋体" w:cs="Times New Roman"/>
                <w:color w:val="000000"/>
                <w:kern w:val="0"/>
                <w:sz w:val="21"/>
                <w:szCs w:val="21"/>
                <w:lang w:val="fr-FR" w:eastAsia="zh-CN" w:bidi="ar-SA"/>
              </w:rPr>
              <w:t>质保期1年，试</w:t>
            </w:r>
            <w:r>
              <w:rPr>
                <w:rFonts w:hint="eastAsia" w:ascii="宋体" w:hAnsi="宋体" w:eastAsia="宋体" w:cs="Times New Roman"/>
                <w:color w:val="000000"/>
                <w:kern w:val="0"/>
                <w:sz w:val="21"/>
                <w:szCs w:val="21"/>
                <w:lang w:val="en-US" w:eastAsia="zh-CN" w:bidi="ar-SA"/>
              </w:rPr>
              <w:t>生产</w:t>
            </w:r>
            <w:r>
              <w:rPr>
                <w:rFonts w:hint="eastAsia" w:ascii="宋体" w:hAnsi="宋体" w:eastAsia="宋体" w:cs="Times New Roman"/>
                <w:color w:val="000000"/>
                <w:kern w:val="0"/>
                <w:sz w:val="21"/>
                <w:szCs w:val="21"/>
                <w:lang w:val="fr-FR" w:eastAsia="zh-CN" w:bidi="ar-SA"/>
              </w:rPr>
              <w:t>运行后，如发现潜在的问题，</w:t>
            </w:r>
            <w:r>
              <w:rPr>
                <w:rFonts w:hint="eastAsia" w:ascii="宋体" w:hAnsi="宋体" w:eastAsia="宋体" w:cs="Times New Roman"/>
                <w:color w:val="000000"/>
                <w:kern w:val="0"/>
                <w:sz w:val="21"/>
                <w:szCs w:val="21"/>
                <w:lang w:val="en-US" w:eastAsia="zh-CN" w:bidi="ar-SA"/>
              </w:rPr>
              <w:t>供货方应</w:t>
            </w:r>
            <w:r>
              <w:rPr>
                <w:rFonts w:hint="eastAsia" w:ascii="宋体" w:hAnsi="宋体" w:eastAsia="宋体" w:cs="Times New Roman"/>
                <w:color w:val="000000"/>
                <w:kern w:val="0"/>
                <w:sz w:val="21"/>
                <w:szCs w:val="21"/>
                <w:lang w:val="fr-FR" w:eastAsia="zh-CN" w:bidi="ar-SA"/>
              </w:rPr>
              <w:t>提供</w:t>
            </w:r>
            <w:r>
              <w:rPr>
                <w:rFonts w:hint="eastAsia" w:ascii="宋体" w:hAnsi="宋体" w:eastAsia="宋体" w:cs="Times New Roman"/>
                <w:color w:val="000000"/>
                <w:kern w:val="0"/>
                <w:sz w:val="21"/>
                <w:szCs w:val="21"/>
                <w:lang w:val="en-US" w:eastAsia="zh-CN" w:bidi="ar-SA"/>
              </w:rPr>
              <w:t>解决</w:t>
            </w:r>
            <w:r>
              <w:rPr>
                <w:rFonts w:hint="eastAsia" w:ascii="宋体" w:hAnsi="宋体" w:eastAsia="宋体" w:cs="Times New Roman"/>
                <w:color w:val="000000"/>
                <w:kern w:val="0"/>
                <w:sz w:val="21"/>
                <w:szCs w:val="21"/>
                <w:lang w:val="fr-FR" w:eastAsia="zh-CN" w:bidi="ar-SA"/>
              </w:rPr>
              <w:t>方法，</w:t>
            </w:r>
            <w:r>
              <w:rPr>
                <w:rFonts w:hint="eastAsia" w:ascii="宋体" w:hAnsi="宋体" w:eastAsia="宋体" w:cs="Times New Roman"/>
                <w:color w:val="000000"/>
                <w:kern w:val="0"/>
                <w:sz w:val="21"/>
                <w:szCs w:val="21"/>
                <w:lang w:val="en-US" w:eastAsia="zh-CN" w:bidi="ar-SA"/>
              </w:rPr>
              <w:t>如仍未解决问题，供货方提供无条件换新服务。</w:t>
            </w: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415222528"/>
      <w:bookmarkStart w:id="70" w:name="_Toc109736073"/>
      <w:bookmarkStart w:id="71" w:name="_Toc216582817"/>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750KD中空纤维柱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WKZB-2026-007</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7135F8B8">
      <w:pPr>
        <w:pStyle w:val="25"/>
        <w:tabs>
          <w:tab w:val="left" w:pos="5580"/>
        </w:tabs>
        <w:spacing w:line="360" w:lineRule="auto"/>
        <w:rPr>
          <w:rFonts w:hint="eastAsia" w:hAnsi="宋体"/>
          <w:szCs w:val="21"/>
          <w:highlight w:val="none"/>
        </w:rPr>
      </w:pPr>
      <w:r>
        <w:rPr>
          <w:rFonts w:hint="eastAsia" w:hAnsi="宋体" w:cs="宋体"/>
          <w:color w:val="FF0000"/>
          <w:szCs w:val="21"/>
          <w:highlight w:val="none"/>
          <w:lang w:val="en-US" w:eastAsia="zh-CN"/>
        </w:rPr>
        <w:t>特别提醒：必须提供无菌消毒方案</w:t>
      </w:r>
    </w:p>
    <w:p w14:paraId="16F9ACD9">
      <w:pPr>
        <w:rPr>
          <w:rFonts w:hint="eastAsia" w:ascii="宋体" w:hAnsi="宋体" w:eastAsia="宋体"/>
          <w:sz w:val="21"/>
          <w:szCs w:val="21"/>
          <w:highlight w:val="none"/>
        </w:rPr>
      </w:pPr>
      <w:bookmarkStart w:id="73" w:name="_Toc520356224"/>
      <w:bookmarkStart w:id="74" w:name="_Ref467988543"/>
      <w:bookmarkStart w:id="75" w:name="_Toc480942355"/>
      <w:bookmarkStart w:id="76" w:name="_Toc216582819"/>
      <w:bookmarkStart w:id="77" w:name="_Toc415222530"/>
      <w:bookmarkStart w:id="78" w:name="_Toc109736074"/>
      <w:r>
        <w:rPr>
          <w:rFonts w:hint="eastAsia" w:ascii="宋体" w:hAnsi="宋体" w:eastAsia="宋体"/>
          <w:sz w:val="21"/>
          <w:szCs w:val="21"/>
          <w:highlight w:val="none"/>
        </w:rPr>
        <w:br w:type="page"/>
      </w:r>
    </w:p>
    <w:p w14:paraId="53B52B1A">
      <w:pPr>
        <w:pStyle w:val="2"/>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273711"/>
      <w:bookmarkEnd w:id="82"/>
      <w:bookmarkStart w:id="83" w:name="_Hlt520274121"/>
      <w:bookmarkEnd w:id="83"/>
      <w:bookmarkStart w:id="84" w:name="_Hlt520271212"/>
      <w:bookmarkEnd w:id="84"/>
      <w:bookmarkStart w:id="85" w:name="_Hlt520350918"/>
      <w:bookmarkEnd w:id="85"/>
      <w:bookmarkStart w:id="86" w:name="_Hlt520343392"/>
      <w:bookmarkEnd w:id="86"/>
      <w:bookmarkStart w:id="87" w:name="_Hlt520350957"/>
      <w:bookmarkEnd w:id="87"/>
      <w:bookmarkStart w:id="88" w:name="_Hlt520273973"/>
      <w:bookmarkEnd w:id="88"/>
      <w:bookmarkStart w:id="89" w:name="_Hlt520274393"/>
      <w:bookmarkEnd w:id="89"/>
      <w:bookmarkStart w:id="90" w:name="_Hlt520343000"/>
      <w:bookmarkEnd w:id="90"/>
      <w:bookmarkStart w:id="91" w:name="_Hlt520274065"/>
      <w:bookmarkEnd w:id="91"/>
      <w:bookmarkStart w:id="92" w:name="_Hlt520274407"/>
      <w:bookmarkEnd w:id="92"/>
      <w:bookmarkStart w:id="93" w:name="_Toc480942357"/>
      <w:bookmarkStart w:id="94" w:name="_Ref467988485"/>
      <w:bookmarkStart w:id="95" w:name="_Toc520125062"/>
      <w:bookmarkStart w:id="96" w:name="_Ref467990100"/>
      <w:bookmarkStart w:id="97" w:name="_Toc520356228"/>
      <w:bookmarkStart w:id="98" w:name="_Ref467988471"/>
      <w:bookmarkStart w:id="99" w:name="_Ref467988479"/>
      <w:bookmarkStart w:id="100" w:name="_Toc520356229"/>
      <w:bookmarkStart w:id="101" w:name="_Ref467990058"/>
      <w:bookmarkStart w:id="102" w:name="_Ref467990064"/>
      <w:bookmarkStart w:id="103" w:name="_Toc480942358"/>
      <w:bookmarkStart w:id="104" w:name="_Ref467990101"/>
      <w:bookmarkStart w:id="105" w:name="_Toc520125061"/>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750KD中空纤维柱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WKZB-2026-007</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2"/>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930"/>
      <w:bookmarkStart w:id="116" w:name="_Toc15881"/>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2"/>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216582826"/>
      <w:bookmarkStart w:id="118" w:name="_Toc220229434"/>
      <w:bookmarkStart w:id="119" w:name="_Toc219175639"/>
      <w:bookmarkStart w:id="120" w:name="_Toc109736075"/>
      <w:bookmarkStart w:id="121" w:name="_Toc218935355"/>
    </w:p>
    <w:p w14:paraId="06532F72">
      <w:pPr>
        <w:pStyle w:val="2"/>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2"/>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3D62DF55">
      <w:pPr>
        <w:keepNext/>
        <w:numPr>
          <w:ilvl w:val="0"/>
          <w:numId w:val="11"/>
        </w:numPr>
        <w:spacing w:before="240" w:after="60"/>
        <w:jc w:val="both"/>
        <w:outlineLvl w:val="0"/>
        <w:rPr>
          <w:rFonts w:hint="eastAsia" w:ascii="Times New Roman" w:hAnsi="Times New Roman" w:eastAsia="宋体" w:cs="Times New Roman"/>
          <w:b/>
          <w:caps w:val="0"/>
          <w:kern w:val="28"/>
          <w:sz w:val="30"/>
          <w:lang w:val="fr-FR" w:eastAsia="zh-CN" w:bidi="ar-SA"/>
        </w:rPr>
      </w:pPr>
      <w:bookmarkStart w:id="128" w:name="_Toc24785"/>
      <w:r>
        <w:rPr>
          <w:rFonts w:hint="eastAsia" w:ascii="Times New Roman" w:hAnsi="Times New Roman" w:eastAsia="宋体" w:cs="Times New Roman"/>
          <w:b/>
          <w:caps w:val="0"/>
          <w:kern w:val="28"/>
          <w:sz w:val="30"/>
          <w:lang w:val="fr-FR" w:eastAsia="zh-CN" w:bidi="ar-SA"/>
        </w:rPr>
        <w:t>目的</w:t>
      </w:r>
      <w:bookmarkEnd w:id="128"/>
    </w:p>
    <w:p w14:paraId="0FE43CD8">
      <w:pPr>
        <w:widowControl/>
        <w:spacing w:line="360" w:lineRule="auto"/>
        <w:jc w:val="left"/>
        <w:rPr>
          <w:rFonts w:hint="eastAsia" w:ascii="Times New Roman" w:hAnsi="Times New Roman" w:eastAsia="宋体" w:cs="Times New Roman"/>
          <w:kern w:val="0"/>
          <w:sz w:val="20"/>
          <w:szCs w:val="20"/>
          <w:lang w:val="fr-FR"/>
        </w:rPr>
      </w:pPr>
      <w:bookmarkStart w:id="129" w:name="_Hlk528847756"/>
      <w:r>
        <w:rPr>
          <w:rFonts w:ascii="Times New Roman" w:hAnsi="Times New Roman" w:eastAsia="宋体" w:cs="Times New Roman"/>
          <w:kern w:val="0"/>
          <w:sz w:val="20"/>
          <w:szCs w:val="20"/>
          <w:lang w:val="fr-FR"/>
        </w:rPr>
        <w:t>本</w:t>
      </w:r>
      <w:r>
        <w:rPr>
          <w:rFonts w:hint="eastAsia" w:ascii="Times New Roman" w:hAnsi="Times New Roman" w:eastAsia="宋体" w:cs="Times New Roman"/>
          <w:kern w:val="0"/>
          <w:sz w:val="20"/>
          <w:szCs w:val="20"/>
          <w:lang w:val="fr-FR"/>
        </w:rPr>
        <w:t>URS</w:t>
      </w:r>
      <w:r>
        <w:rPr>
          <w:rFonts w:ascii="Times New Roman" w:hAnsi="Times New Roman" w:eastAsia="宋体" w:cs="Times New Roman"/>
          <w:kern w:val="0"/>
          <w:sz w:val="20"/>
          <w:szCs w:val="20"/>
          <w:lang w:val="fr-FR"/>
        </w:rPr>
        <w:t>文件旨在以文件的形式描述</w:t>
      </w:r>
      <w:r>
        <w:rPr>
          <w:rFonts w:hint="eastAsia" w:ascii="Times New Roman" w:hAnsi="Times New Roman" w:eastAsia="宋体" w:cs="Times New Roman"/>
          <w:kern w:val="0"/>
          <w:sz w:val="20"/>
          <w:szCs w:val="20"/>
          <w:lang w:val="fr-FR"/>
        </w:rPr>
        <w:t>国药集团</w:t>
      </w:r>
      <w:r>
        <w:rPr>
          <w:rFonts w:hint="eastAsia" w:ascii="Arial" w:hAnsi="Arial" w:eastAsia="宋体" w:cs="Arial"/>
          <w:bCs/>
          <w:kern w:val="0"/>
          <w:sz w:val="20"/>
          <w:szCs w:val="21"/>
          <w:lang w:val="fr-FR"/>
        </w:rPr>
        <w:t>扬州威克生物工程有限公司</w:t>
      </w:r>
      <w:r>
        <w:rPr>
          <w:rFonts w:hint="eastAsia" w:ascii="Arial" w:hAnsi="Arial" w:eastAsia="宋体" w:cs="Arial"/>
          <w:bCs/>
          <w:kern w:val="0"/>
          <w:sz w:val="20"/>
          <w:szCs w:val="21"/>
          <w:lang w:val="en-US" w:eastAsia="zh-CN"/>
        </w:rPr>
        <w:t>菌苗项目</w:t>
      </w:r>
      <w:r>
        <w:rPr>
          <w:rFonts w:hint="eastAsia" w:ascii="Arial" w:hAnsi="Arial" w:eastAsia="宋体" w:cs="Arial"/>
          <w:bCs/>
          <w:kern w:val="0"/>
          <w:sz w:val="20"/>
          <w:szCs w:val="21"/>
          <w:lang w:val="fr-FR"/>
        </w:rPr>
        <w:t>中</w:t>
      </w:r>
      <w:r>
        <w:rPr>
          <w:rFonts w:ascii="Times New Roman" w:hAnsi="Times New Roman" w:eastAsia="宋体" w:cs="Times New Roman"/>
          <w:kern w:val="0"/>
          <w:sz w:val="20"/>
          <w:szCs w:val="20"/>
          <w:lang w:val="fr-FR"/>
        </w:rPr>
        <w:t>的期望及需要。包括硬件、功能、控制、文件等方面</w:t>
      </w:r>
      <w:r>
        <w:rPr>
          <w:rFonts w:hint="eastAsia" w:ascii="Times New Roman" w:hAnsi="Times New Roman" w:eastAsia="宋体" w:cs="Times New Roman"/>
          <w:kern w:val="0"/>
          <w:sz w:val="20"/>
          <w:szCs w:val="20"/>
          <w:lang w:val="fr-FR"/>
        </w:rPr>
        <w:t>，</w:t>
      </w:r>
      <w:r>
        <w:rPr>
          <w:rFonts w:ascii="Times New Roman" w:hAnsi="Times New Roman" w:eastAsia="宋体" w:cs="Times New Roman"/>
          <w:kern w:val="0"/>
          <w:sz w:val="20"/>
          <w:szCs w:val="20"/>
          <w:lang w:val="fr-FR"/>
        </w:rPr>
        <w:t>是合同等商业行为和</w:t>
      </w:r>
      <w:r>
        <w:rPr>
          <w:rFonts w:hint="eastAsia" w:ascii="Times New Roman" w:hAnsi="Times New Roman" w:eastAsia="宋体" w:cs="Times New Roman"/>
          <w:kern w:val="0"/>
          <w:sz w:val="20"/>
          <w:szCs w:val="20"/>
          <w:lang w:val="fr-FR"/>
        </w:rPr>
        <w:t>/</w:t>
      </w:r>
      <w:r>
        <w:rPr>
          <w:rFonts w:ascii="Times New Roman" w:hAnsi="Times New Roman" w:eastAsia="宋体" w:cs="Times New Roman"/>
          <w:kern w:val="0"/>
          <w:sz w:val="20"/>
          <w:szCs w:val="20"/>
          <w:lang w:val="fr-FR"/>
        </w:rPr>
        <w:t>SAT/OQ</w:t>
      </w:r>
      <w:r>
        <w:rPr>
          <w:rFonts w:hint="eastAsia" w:ascii="Times New Roman" w:hAnsi="Times New Roman" w:eastAsia="宋体" w:cs="Times New Roman"/>
          <w:kern w:val="0"/>
          <w:sz w:val="20"/>
          <w:szCs w:val="20"/>
          <w:lang w:val="fr-FR"/>
        </w:rPr>
        <w:t>/PQ</w:t>
      </w:r>
      <w:r>
        <w:rPr>
          <w:rFonts w:ascii="Times New Roman" w:hAnsi="Times New Roman" w:eastAsia="宋体" w:cs="Times New Roman"/>
          <w:kern w:val="0"/>
          <w:sz w:val="20"/>
          <w:szCs w:val="20"/>
          <w:lang w:val="fr-FR"/>
        </w:rPr>
        <w:t>等后续技术、质量体系工作的基础</w:t>
      </w:r>
      <w:r>
        <w:rPr>
          <w:rFonts w:hint="eastAsia" w:ascii="Times New Roman" w:hAnsi="Times New Roman" w:eastAsia="宋体" w:cs="Times New Roman"/>
          <w:kern w:val="0"/>
          <w:sz w:val="20"/>
          <w:szCs w:val="20"/>
          <w:lang w:val="fr-FR"/>
        </w:rPr>
        <w:t>，并</w:t>
      </w:r>
      <w:r>
        <w:rPr>
          <w:rFonts w:ascii="Times New Roman" w:hAnsi="Times New Roman" w:eastAsia="宋体" w:cs="Times New Roman"/>
          <w:kern w:val="0"/>
          <w:sz w:val="20"/>
          <w:szCs w:val="20"/>
          <w:lang w:val="fr-FR"/>
        </w:rPr>
        <w:t>将作为设备</w:t>
      </w:r>
      <w:r>
        <w:rPr>
          <w:rFonts w:hint="eastAsia" w:ascii="Times New Roman" w:hAnsi="Times New Roman" w:eastAsia="宋体" w:cs="Times New Roman"/>
          <w:kern w:val="0"/>
          <w:sz w:val="20"/>
          <w:szCs w:val="20"/>
          <w:lang w:val="en-US" w:eastAsia="zh-CN"/>
        </w:rPr>
        <w:t>与高价值耗材性能</w:t>
      </w:r>
      <w:r>
        <w:rPr>
          <w:rFonts w:ascii="Times New Roman" w:hAnsi="Times New Roman" w:eastAsia="宋体" w:cs="Times New Roman"/>
          <w:kern w:val="0"/>
          <w:sz w:val="20"/>
          <w:szCs w:val="20"/>
          <w:lang w:val="fr-FR"/>
        </w:rPr>
        <w:t>调试、验收的依据。</w:t>
      </w:r>
      <w:r>
        <w:rPr>
          <w:rFonts w:hint="eastAsia" w:ascii="Times New Roman" w:hAnsi="Times New Roman" w:eastAsia="宋体" w:cs="Times New Roman"/>
          <w:kern w:val="0"/>
          <w:sz w:val="20"/>
          <w:szCs w:val="20"/>
          <w:lang w:val="fr-FR"/>
        </w:rPr>
        <w:t>以</w:t>
      </w:r>
      <w:r>
        <w:rPr>
          <w:rFonts w:ascii="Times New Roman" w:hAnsi="Times New Roman" w:eastAsia="宋体" w:cs="Times New Roman"/>
          <w:kern w:val="0"/>
          <w:sz w:val="20"/>
          <w:szCs w:val="20"/>
          <w:lang w:val="fr-FR"/>
        </w:rPr>
        <w:t>保证制造商所提供的产品符合我公司的所有要求。</w:t>
      </w:r>
      <w:bookmarkEnd w:id="129"/>
    </w:p>
    <w:p w14:paraId="5BFA8B91">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0" w:name="_Toc28598"/>
      <w:bookmarkStart w:id="131" w:name="_Toc22394"/>
      <w:r>
        <w:rPr>
          <w:rFonts w:hint="eastAsia" w:ascii="Times New Roman" w:hAnsi="Times New Roman" w:eastAsia="宋体" w:cs="Times New Roman"/>
          <w:b/>
          <w:caps/>
          <w:kern w:val="28"/>
          <w:sz w:val="30"/>
          <w:lang w:val="en-US" w:eastAsia="zh-CN" w:bidi="ar-SA"/>
        </w:rPr>
        <w:t>范围</w:t>
      </w:r>
      <w:bookmarkEnd w:id="130"/>
      <w:bookmarkEnd w:id="131"/>
    </w:p>
    <w:p w14:paraId="2CDBE246">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US" w:eastAsia="zh-CN"/>
        </w:rPr>
        <w:t>用于生产部灭活苗综合车间菌苗浓缩用750KD中空纤维柱。</w:t>
      </w:r>
    </w:p>
    <w:p w14:paraId="3BBBFA65">
      <w:pPr>
        <w:widowControl/>
        <w:jc w:val="left"/>
        <w:rPr>
          <w:rFonts w:hint="eastAsia" w:ascii="Times New Roman" w:hAnsi="Times New Roman" w:eastAsia="宋体" w:cs="Times New Roman"/>
          <w:kern w:val="0"/>
          <w:sz w:val="20"/>
          <w:szCs w:val="20"/>
          <w:lang w:val="fr-FR"/>
        </w:rPr>
      </w:pPr>
    </w:p>
    <w:p w14:paraId="3F895B06">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2" w:name="_Toc21842"/>
      <w:bookmarkStart w:id="133" w:name="_Toc26852"/>
      <w:r>
        <w:rPr>
          <w:rFonts w:hint="eastAsia" w:ascii="Times New Roman" w:hAnsi="Times New Roman" w:eastAsia="宋体" w:cs="Times New Roman"/>
          <w:b/>
          <w:caps/>
          <w:kern w:val="28"/>
          <w:sz w:val="30"/>
          <w:lang w:val="fr-FR" w:eastAsia="zh-CN" w:bidi="ar-SA"/>
        </w:rPr>
        <w:t>定义和缩略语</w:t>
      </w:r>
      <w:bookmarkEnd w:id="132"/>
      <w:bookmarkEnd w:id="133"/>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14:paraId="7788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14:paraId="78E8B80A">
            <w:pPr>
              <w:widowControl/>
              <w:jc w:val="center"/>
              <w:rPr>
                <w:rFonts w:hint="eastAsia" w:ascii="Times New Roman" w:hAnsi="Times New Roman" w:eastAsia="宋体" w:cs="Times New Roman"/>
                <w:b/>
                <w:kern w:val="0"/>
                <w:sz w:val="20"/>
                <w:szCs w:val="20"/>
                <w:lang w:val="fr-FR"/>
              </w:rPr>
            </w:pPr>
            <w:bookmarkStart w:id="134" w:name="_Toc18809"/>
            <w:r>
              <w:rPr>
                <w:rFonts w:ascii="Times New Roman" w:hAnsi="Times New Roman" w:eastAsia="宋体" w:cs="Times New Roman"/>
                <w:b/>
                <w:kern w:val="0"/>
                <w:sz w:val="20"/>
                <w:szCs w:val="20"/>
                <w:lang w:val="fr-FR"/>
              </w:rPr>
              <w:t>缩略语</w:t>
            </w:r>
            <w:r>
              <w:rPr>
                <w:rFonts w:hint="eastAsia" w:ascii="Times New Roman" w:hAnsi="Times New Roman" w:eastAsia="宋体" w:cs="Times New Roman"/>
                <w:b/>
                <w:kern w:val="0"/>
                <w:sz w:val="20"/>
                <w:szCs w:val="20"/>
                <w:lang w:val="fr-FR"/>
              </w:rPr>
              <w:t>/术语</w:t>
            </w:r>
          </w:p>
        </w:tc>
        <w:tc>
          <w:tcPr>
            <w:tcW w:w="7205" w:type="dxa"/>
            <w:noWrap w:val="0"/>
            <w:vAlign w:val="center"/>
          </w:tcPr>
          <w:p w14:paraId="6B66D14C">
            <w:pPr>
              <w:widowControl/>
              <w:jc w:val="center"/>
              <w:rPr>
                <w:rFonts w:ascii="Times New Roman" w:hAnsi="Times New Roman" w:eastAsia="宋体" w:cs="Times New Roman"/>
                <w:b/>
                <w:kern w:val="0"/>
                <w:sz w:val="20"/>
                <w:szCs w:val="20"/>
                <w:lang w:val="fr-FR"/>
              </w:rPr>
            </w:pPr>
            <w:r>
              <w:rPr>
                <w:rFonts w:ascii="Times New Roman" w:hAnsi="Times New Roman" w:eastAsia="宋体" w:cs="Times New Roman"/>
                <w:b/>
                <w:kern w:val="0"/>
                <w:sz w:val="20"/>
                <w:szCs w:val="20"/>
                <w:lang w:val="fr-FR"/>
              </w:rPr>
              <w:t>定义</w:t>
            </w:r>
          </w:p>
        </w:tc>
      </w:tr>
      <w:tr w14:paraId="46F5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7997D117">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bCs/>
                <w:kern w:val="0"/>
                <w:sz w:val="20"/>
                <w:szCs w:val="20"/>
                <w:lang w:val="en-US" w:eastAsia="zh-CN"/>
              </w:rPr>
              <w:t>URS</w:t>
            </w:r>
          </w:p>
        </w:tc>
        <w:tc>
          <w:tcPr>
            <w:tcW w:w="7205" w:type="dxa"/>
            <w:noWrap w:val="0"/>
            <w:vAlign w:val="center"/>
          </w:tcPr>
          <w:p w14:paraId="526E7A50">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User Requirement Specification用户需求说明</w:t>
            </w:r>
          </w:p>
        </w:tc>
      </w:tr>
      <w:tr w14:paraId="15A4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747EFB41">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GMP</w:t>
            </w:r>
          </w:p>
        </w:tc>
        <w:tc>
          <w:tcPr>
            <w:tcW w:w="7205" w:type="dxa"/>
            <w:noWrap w:val="0"/>
            <w:vAlign w:val="center"/>
          </w:tcPr>
          <w:p w14:paraId="79C497A5">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Good Manufacturing Practice    药品生产质量管理规范</w:t>
            </w:r>
          </w:p>
        </w:tc>
      </w:tr>
      <w:tr w14:paraId="085C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43091A3D">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ISO</w:t>
            </w:r>
          </w:p>
        </w:tc>
        <w:tc>
          <w:tcPr>
            <w:tcW w:w="7205" w:type="dxa"/>
            <w:noWrap w:val="0"/>
            <w:vAlign w:val="center"/>
          </w:tcPr>
          <w:p w14:paraId="176A0A70">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International Organization for Standardization    国际标准化组织</w:t>
            </w:r>
          </w:p>
        </w:tc>
      </w:tr>
      <w:tr w14:paraId="0C5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2E9ACD21">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SOP</w:t>
            </w:r>
          </w:p>
        </w:tc>
        <w:tc>
          <w:tcPr>
            <w:tcW w:w="7205" w:type="dxa"/>
            <w:noWrap w:val="0"/>
            <w:vAlign w:val="center"/>
          </w:tcPr>
          <w:p w14:paraId="18CE1329">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Standard Operating Procedure    标准操作规程</w:t>
            </w:r>
          </w:p>
        </w:tc>
      </w:tr>
      <w:tr w14:paraId="4AEB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00F70E96">
            <w:pPr>
              <w:widowControl/>
              <w:jc w:val="center"/>
              <w:rPr>
                <w:rFonts w:ascii="Times New Roman" w:hAnsi="Times New Roman" w:eastAsia="宋体" w:cs="Times New Roman"/>
                <w:bCs/>
                <w:kern w:val="0"/>
                <w:sz w:val="20"/>
                <w:szCs w:val="20"/>
                <w:lang w:val="fr-FR"/>
              </w:rPr>
            </w:pPr>
            <w:r>
              <w:rPr>
                <w:rFonts w:hint="eastAsia" w:ascii="Times New Roman" w:hAnsi="Times New Roman" w:eastAsia="宋体" w:cs="Times New Roman"/>
                <w:bCs/>
                <w:kern w:val="0"/>
                <w:sz w:val="20"/>
                <w:szCs w:val="20"/>
                <w:lang w:val="fr-FR"/>
              </w:rPr>
              <w:t>CQA</w:t>
            </w:r>
          </w:p>
        </w:tc>
        <w:tc>
          <w:tcPr>
            <w:tcW w:w="7205" w:type="dxa"/>
            <w:noWrap w:val="0"/>
            <w:vAlign w:val="center"/>
          </w:tcPr>
          <w:p w14:paraId="2B65963C">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Quality Attribute</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关键质量属性</w:t>
            </w:r>
          </w:p>
        </w:tc>
      </w:tr>
      <w:tr w14:paraId="3D03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6B871F8">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CPP</w:t>
            </w:r>
          </w:p>
        </w:tc>
        <w:tc>
          <w:tcPr>
            <w:tcW w:w="7205" w:type="dxa"/>
            <w:noWrap w:val="0"/>
            <w:vAlign w:val="center"/>
          </w:tcPr>
          <w:p w14:paraId="2AB599B7">
            <w:pPr>
              <w:widowControl/>
              <w:jc w:val="center"/>
              <w:rPr>
                <w:rFonts w:hint="eastAsia"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Process Parameter</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关键工艺参数</w:t>
            </w:r>
          </w:p>
        </w:tc>
      </w:tr>
      <w:tr w14:paraId="09FE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6CDA57FE">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N/A</w:t>
            </w:r>
          </w:p>
        </w:tc>
        <w:tc>
          <w:tcPr>
            <w:tcW w:w="7205" w:type="dxa"/>
            <w:noWrap w:val="0"/>
            <w:vAlign w:val="center"/>
          </w:tcPr>
          <w:p w14:paraId="3E593ABB">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Not Applicable    不适用</w:t>
            </w:r>
          </w:p>
        </w:tc>
      </w:tr>
      <w:tr w14:paraId="0B59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4D3B3FEF">
            <w:pPr>
              <w:widowControl/>
              <w:jc w:val="center"/>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 ...</w:t>
            </w:r>
          </w:p>
        </w:tc>
        <w:tc>
          <w:tcPr>
            <w:tcW w:w="7205" w:type="dxa"/>
            <w:noWrap w:val="0"/>
            <w:vAlign w:val="center"/>
          </w:tcPr>
          <w:p w14:paraId="48CC7177">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 ...</w:t>
            </w:r>
          </w:p>
        </w:tc>
      </w:tr>
    </w:tbl>
    <w:p w14:paraId="4A59C2E2">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5" w:name="_Toc30340"/>
      <w:r>
        <w:rPr>
          <w:rFonts w:hint="eastAsia" w:ascii="Times New Roman" w:hAnsi="Times New Roman" w:eastAsia="宋体" w:cs="Times New Roman"/>
          <w:b/>
          <w:caps/>
          <w:kern w:val="28"/>
          <w:sz w:val="30"/>
          <w:lang w:val="en-US" w:eastAsia="zh-CN" w:bidi="ar-SA"/>
        </w:rPr>
        <w:t>参考文件</w:t>
      </w:r>
      <w:bookmarkEnd w:id="135"/>
    </w:p>
    <w:p w14:paraId="07E76DA3">
      <w:pPr>
        <w:widowControl/>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无</w:t>
      </w:r>
    </w:p>
    <w:p w14:paraId="42076885">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6" w:name="_Toc16947"/>
      <w:r>
        <w:rPr>
          <w:rFonts w:hint="eastAsia" w:ascii="Times New Roman" w:hAnsi="Times New Roman" w:eastAsia="宋体" w:cs="Times New Roman"/>
          <w:b/>
          <w:caps/>
          <w:kern w:val="28"/>
          <w:sz w:val="30"/>
          <w:lang w:val="fr-FR" w:eastAsia="zh-CN" w:bidi="ar-SA"/>
        </w:rPr>
        <w:t>需</w:t>
      </w:r>
      <w:r>
        <w:rPr>
          <w:rFonts w:hint="eastAsia" w:ascii="Times New Roman" w:hAnsi="Times New Roman" w:eastAsia="宋体" w:cs="Times New Roman"/>
          <w:b/>
          <w:caps/>
          <w:kern w:val="28"/>
          <w:sz w:val="30"/>
          <w:lang w:val="en-US" w:eastAsia="zh-CN" w:bidi="ar-SA"/>
        </w:rPr>
        <w:t>求</w:t>
      </w:r>
      <w:r>
        <w:rPr>
          <w:rFonts w:hint="eastAsia" w:ascii="Times New Roman" w:hAnsi="Times New Roman" w:eastAsia="宋体" w:cs="Times New Roman"/>
          <w:b/>
          <w:caps/>
          <w:kern w:val="28"/>
          <w:sz w:val="30"/>
          <w:lang w:val="fr-FR" w:eastAsia="zh-CN" w:bidi="ar-SA"/>
        </w:rPr>
        <w:t>设备/工艺的简单描述</w:t>
      </w:r>
      <w:bookmarkEnd w:id="134"/>
      <w:bookmarkEnd w:id="136"/>
    </w:p>
    <w:p w14:paraId="424407E6">
      <w:pPr>
        <w:widowControl/>
        <w:jc w:val="left"/>
        <w:rPr>
          <w:rFonts w:hint="eastAsia" w:ascii="Times New Roman" w:hAnsi="Times New Roman" w:eastAsia="宋体" w:cs="Times New Roman"/>
          <w:kern w:val="0"/>
          <w:sz w:val="20"/>
          <w:szCs w:val="20"/>
          <w:lang w:val="fr-FR"/>
        </w:rPr>
      </w:pPr>
      <w:bookmarkStart w:id="137" w:name="_Toc14542"/>
      <w:r>
        <w:rPr>
          <w:rFonts w:hint="eastAsia" w:ascii="Times New Roman" w:hAnsi="Times New Roman" w:eastAsia="宋体" w:cs="Times New Roman"/>
          <w:kern w:val="0"/>
          <w:sz w:val="20"/>
          <w:szCs w:val="20"/>
          <w:lang w:val="en-US" w:eastAsia="zh-CN"/>
        </w:rPr>
        <w:t>用于生产部灭活苗综合车间菌苗浓缩用750KD中空纤维柱。</w:t>
      </w:r>
    </w:p>
    <w:p w14:paraId="5EA1B13B">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8" w:name="_Toc4871"/>
      <w:r>
        <w:rPr>
          <w:rFonts w:hint="eastAsia" w:ascii="Times New Roman" w:hAnsi="Times New Roman" w:eastAsia="宋体" w:cs="Times New Roman"/>
          <w:b/>
          <w:caps/>
          <w:kern w:val="28"/>
          <w:sz w:val="30"/>
          <w:lang w:val="en-US" w:eastAsia="zh-CN" w:bidi="ar-SA"/>
        </w:rPr>
        <w:t>技术规格</w:t>
      </w:r>
      <w:bookmarkEnd w:id="137"/>
      <w:bookmarkEnd w:id="138"/>
    </w:p>
    <w:p w14:paraId="4F5A2ED1">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39" w:name="_Toc32724"/>
      <w:r>
        <w:rPr>
          <w:rFonts w:hint="eastAsia" w:ascii="Times New Roman" w:hAnsi="Times New Roman" w:eastAsia="宋体" w:cs="Times New Roman"/>
          <w:b/>
          <w:sz w:val="28"/>
          <w:lang w:val="en-US" w:eastAsia="zh-CN" w:bidi="ar-SA"/>
        </w:rPr>
        <w:t>产品要求</w:t>
      </w:r>
      <w:bookmarkEnd w:id="139"/>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38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noWrap w:val="0"/>
            <w:vAlign w:val="center"/>
          </w:tcPr>
          <w:p w14:paraId="2C11C8F1">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0A459F56">
            <w:pPr>
              <w:widowControl/>
              <w:spacing w:line="360" w:lineRule="exact"/>
              <w:jc w:val="center"/>
              <w:outlineLvl w:val="9"/>
              <w:rPr>
                <w:rFonts w:hint="eastAsia" w:ascii="宋体" w:hAnsi="宋体" w:eastAsia="宋体" w:cs="宋体"/>
                <w:b/>
                <w:kern w:val="13"/>
                <w:sz w:val="21"/>
                <w:szCs w:val="21"/>
                <w:lang w:val="en-US" w:eastAsia="zh-CN" w:bidi="ar-SA"/>
              </w:rPr>
            </w:pPr>
            <w:bookmarkStart w:id="140" w:name="OLE_LINK115"/>
            <w:r>
              <w:rPr>
                <w:rFonts w:hint="eastAsia" w:ascii="宋体" w:hAnsi="宋体" w:eastAsia="宋体" w:cs="宋体"/>
                <w:b/>
                <w:bCs/>
                <w:kern w:val="0"/>
                <w:sz w:val="21"/>
                <w:szCs w:val="21"/>
                <w:lang w:val="fr-FR"/>
              </w:rPr>
              <w:t>要求</w:t>
            </w:r>
            <w:r>
              <w:rPr>
                <w:rFonts w:hint="eastAsia" w:ascii="宋体" w:hAnsi="宋体" w:eastAsia="宋体" w:cs="宋体"/>
                <w:b/>
                <w:bCs/>
                <w:kern w:val="0"/>
                <w:sz w:val="21"/>
                <w:szCs w:val="21"/>
                <w:lang w:val="en-US" w:eastAsia="zh-CN"/>
              </w:rPr>
              <w:t>内容</w:t>
            </w:r>
          </w:p>
          <w:bookmarkEnd w:id="140"/>
        </w:tc>
        <w:tc>
          <w:tcPr>
            <w:tcW w:w="1677" w:type="dxa"/>
            <w:noWrap w:val="0"/>
            <w:vAlign w:val="center"/>
          </w:tcPr>
          <w:p w14:paraId="2198CFDC">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符合/必需</w:t>
            </w:r>
          </w:p>
        </w:tc>
      </w:tr>
      <w:tr w14:paraId="5E93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7501B7C">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URS01</w:t>
            </w:r>
          </w:p>
        </w:tc>
        <w:tc>
          <w:tcPr>
            <w:tcW w:w="6525" w:type="dxa"/>
            <w:noWrap w:val="0"/>
            <w:vAlign w:val="center"/>
          </w:tcPr>
          <w:p w14:paraId="33A0F745">
            <w:pPr>
              <w:widowControl/>
              <w:spacing w:after="100" w:afterAutospacing="1"/>
              <w:jc w:val="left"/>
              <w:rPr>
                <w:rFonts w:hint="eastAsia" w:ascii="宋体" w:hAnsi="宋体" w:eastAsia="宋体" w:cs="Times New Roman"/>
                <w:color w:val="000000"/>
                <w:kern w:val="0"/>
                <w:sz w:val="21"/>
                <w:szCs w:val="21"/>
                <w:lang w:val="fr-FR"/>
              </w:rPr>
            </w:pPr>
            <w:r>
              <w:rPr>
                <w:rFonts w:hint="eastAsia" w:ascii="宋体" w:hAnsi="宋体" w:eastAsia="宋体" w:cs="Times New Roman"/>
                <w:color w:val="000000"/>
                <w:kern w:val="0"/>
                <w:sz w:val="21"/>
                <w:szCs w:val="21"/>
                <w:lang w:val="fr-FR"/>
              </w:rPr>
              <w:t>数量：</w:t>
            </w:r>
            <w:r>
              <w:rPr>
                <w:rFonts w:hint="eastAsia" w:ascii="宋体" w:hAnsi="宋体" w:eastAsia="宋体" w:cs="Times New Roman"/>
                <w:color w:val="000000"/>
                <w:kern w:val="0"/>
                <w:sz w:val="21"/>
                <w:szCs w:val="21"/>
                <w:lang w:val="en-US" w:eastAsia="zh-CN"/>
              </w:rPr>
              <w:t>750KD</w:t>
            </w:r>
            <w:r>
              <w:rPr>
                <w:rFonts w:hint="eastAsia" w:ascii="宋体" w:hAnsi="宋体" w:eastAsia="宋体" w:cs="Times New Roman"/>
                <w:color w:val="000000"/>
                <w:kern w:val="0"/>
                <w:sz w:val="21"/>
                <w:szCs w:val="21"/>
                <w:lang w:val="fr-FR"/>
              </w:rPr>
              <w:t>中空纤维膜</w:t>
            </w:r>
            <w:r>
              <w:rPr>
                <w:rFonts w:hint="eastAsia" w:ascii="宋体" w:hAnsi="宋体" w:eastAsia="宋体" w:cs="Times New Roman"/>
                <w:color w:val="000000"/>
                <w:kern w:val="0"/>
                <w:sz w:val="21"/>
                <w:szCs w:val="21"/>
                <w:lang w:val="en-US" w:eastAsia="zh-CN"/>
              </w:rPr>
              <w:t>柱</w:t>
            </w:r>
            <w:r>
              <w:rPr>
                <w:rFonts w:hint="eastAsia" w:ascii="宋体" w:hAnsi="宋体" w:eastAsia="宋体" w:cs="Times New Roman"/>
                <w:color w:val="000000"/>
                <w:kern w:val="0"/>
                <w:sz w:val="21"/>
                <w:szCs w:val="21"/>
                <w:lang w:val="fr-FR"/>
              </w:rPr>
              <w:t>4支</w:t>
            </w:r>
          </w:p>
          <w:p w14:paraId="17E01703">
            <w:pPr>
              <w:widowControl/>
              <w:spacing w:after="100" w:afterAutospacing="1"/>
              <w:jc w:val="left"/>
              <w:rPr>
                <w:rFonts w:hint="eastAsia" w:ascii="宋体" w:hAnsi="宋体" w:eastAsia="宋体" w:cs="Times New Roman"/>
                <w:color w:val="000000"/>
                <w:kern w:val="0"/>
                <w:sz w:val="21"/>
                <w:szCs w:val="21"/>
                <w:lang w:val="fr-FR"/>
              </w:rPr>
            </w:pPr>
            <w:r>
              <w:rPr>
                <w:rFonts w:hint="eastAsia" w:ascii="宋体" w:hAnsi="宋体" w:eastAsia="宋体" w:cs="Times New Roman"/>
                <w:color w:val="000000"/>
                <w:kern w:val="0"/>
                <w:sz w:val="21"/>
                <w:szCs w:val="21"/>
                <w:lang w:val="en-US" w:eastAsia="zh-CN"/>
              </w:rPr>
              <w:t>膜柱面积：每支7㎡左右</w:t>
            </w:r>
            <w:r>
              <w:rPr>
                <w:rFonts w:hint="eastAsia" w:ascii="宋体" w:hAnsi="宋体" w:eastAsia="宋体" w:cs="Times New Roman"/>
                <w:color w:val="000000"/>
                <w:kern w:val="0"/>
                <w:sz w:val="21"/>
                <w:szCs w:val="21"/>
                <w:lang w:val="fr-FR"/>
              </w:rPr>
              <w:t xml:space="preserve"> </w:t>
            </w:r>
          </w:p>
          <w:p w14:paraId="2BCE79C8">
            <w:pPr>
              <w:widowControl/>
              <w:spacing w:after="100" w:afterAutospacing="1"/>
              <w:jc w:val="left"/>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fr-FR"/>
              </w:rPr>
              <w:t>尺寸</w:t>
            </w:r>
            <w:r>
              <w:rPr>
                <w:rFonts w:hint="eastAsia" w:ascii="宋体" w:hAnsi="宋体" w:eastAsia="宋体" w:cs="Times New Roman"/>
                <w:color w:val="000000"/>
                <w:kern w:val="0"/>
                <w:sz w:val="21"/>
                <w:szCs w:val="21"/>
                <w:lang w:val="en-US" w:eastAsia="zh-CN"/>
              </w:rPr>
              <w:t>要求</w:t>
            </w:r>
            <w:r>
              <w:rPr>
                <w:rFonts w:hint="eastAsia" w:ascii="宋体" w:hAnsi="宋体" w:eastAsia="宋体" w:cs="Times New Roman"/>
                <w:color w:val="000000"/>
                <w:kern w:val="0"/>
                <w:sz w:val="21"/>
                <w:szCs w:val="21"/>
                <w:lang w:val="fr-FR"/>
              </w:rPr>
              <w:t>：</w:t>
            </w:r>
            <w:r>
              <w:rPr>
                <w:rFonts w:hint="eastAsia" w:ascii="宋体" w:hAnsi="宋体" w:eastAsia="宋体" w:cs="Times New Roman"/>
                <w:color w:val="000000"/>
                <w:kern w:val="0"/>
                <w:sz w:val="21"/>
                <w:szCs w:val="21"/>
                <w:lang w:val="en-US" w:eastAsia="zh-CN"/>
              </w:rPr>
              <w:t>膜柱</w:t>
            </w:r>
            <w:r>
              <w:rPr>
                <w:rFonts w:hint="eastAsia" w:ascii="宋体" w:hAnsi="宋体" w:eastAsia="宋体" w:cs="Times New Roman"/>
                <w:color w:val="000000"/>
                <w:kern w:val="0"/>
                <w:sz w:val="21"/>
                <w:szCs w:val="21"/>
                <w:lang w:val="fr-FR"/>
              </w:rPr>
              <w:t>安装尺寸与</w:t>
            </w:r>
            <w:r>
              <w:rPr>
                <w:rFonts w:hint="eastAsia" w:ascii="宋体" w:hAnsi="宋体" w:eastAsia="宋体" w:cs="Times New Roman"/>
                <w:color w:val="000000"/>
                <w:kern w:val="0"/>
                <w:sz w:val="21"/>
                <w:szCs w:val="21"/>
                <w:lang w:val="en-US" w:eastAsia="zh-CN"/>
              </w:rPr>
              <w:t>需求方安装</w:t>
            </w:r>
            <w:r>
              <w:rPr>
                <w:rFonts w:hint="eastAsia" w:ascii="宋体" w:hAnsi="宋体" w:eastAsia="宋体" w:cs="Times New Roman"/>
                <w:color w:val="000000"/>
                <w:kern w:val="0"/>
                <w:sz w:val="21"/>
                <w:szCs w:val="21"/>
                <w:lang w:val="fr-FR"/>
              </w:rPr>
              <w:t>支架</w:t>
            </w:r>
            <w:r>
              <w:rPr>
                <w:rFonts w:hint="eastAsia" w:ascii="宋体" w:hAnsi="宋体" w:eastAsia="宋体" w:cs="Times New Roman"/>
                <w:color w:val="000000"/>
                <w:kern w:val="0"/>
                <w:sz w:val="21"/>
                <w:szCs w:val="21"/>
                <w:lang w:val="en-US" w:eastAsia="zh-CN"/>
              </w:rPr>
              <w:t>匹配</w:t>
            </w:r>
            <w:r>
              <w:rPr>
                <w:rFonts w:hint="eastAsia" w:ascii="宋体" w:hAnsi="宋体" w:eastAsia="宋体" w:cs="Times New Roman"/>
                <w:color w:val="000000"/>
                <w:kern w:val="0"/>
                <w:sz w:val="21"/>
                <w:szCs w:val="21"/>
                <w:lang w:val="fr-FR"/>
              </w:rPr>
              <w:t>，各管路与现有管线</w:t>
            </w:r>
            <w:r>
              <w:rPr>
                <w:rFonts w:hint="eastAsia" w:ascii="宋体" w:hAnsi="宋体" w:eastAsia="宋体" w:cs="Times New Roman"/>
                <w:color w:val="000000"/>
                <w:kern w:val="0"/>
                <w:sz w:val="21"/>
                <w:szCs w:val="21"/>
                <w:lang w:val="en-US" w:eastAsia="zh-CN"/>
              </w:rPr>
              <w:t>接口</w:t>
            </w:r>
            <w:r>
              <w:rPr>
                <w:rFonts w:hint="eastAsia" w:ascii="宋体" w:hAnsi="宋体" w:eastAsia="宋体" w:cs="Times New Roman"/>
                <w:color w:val="000000"/>
                <w:kern w:val="0"/>
                <w:sz w:val="21"/>
                <w:szCs w:val="21"/>
                <w:lang w:val="fr-FR"/>
              </w:rPr>
              <w:t>相同，并使用TC连接</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如供货方膜柱与需求方现有设备支架不匹配则由供货方提供与之膜柱匹配的支架。</w:t>
            </w:r>
          </w:p>
          <w:p w14:paraId="75D1B3CF">
            <w:pPr>
              <w:widowControl/>
              <w:spacing w:after="100" w:afterAutospacing="1"/>
              <w:jc w:val="left"/>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fr-FR"/>
              </w:rPr>
              <w:t>环境：C级洁净区</w:t>
            </w:r>
          </w:p>
        </w:tc>
        <w:tc>
          <w:tcPr>
            <w:tcW w:w="1677" w:type="dxa"/>
            <w:noWrap w:val="0"/>
            <w:vAlign w:val="center"/>
          </w:tcPr>
          <w:p w14:paraId="6C916067">
            <w:pPr>
              <w:widowControl/>
              <w:tabs>
                <w:tab w:val="left" w:pos="2465"/>
              </w:tabs>
              <w:spacing w:after="100" w:afterAutospacing="1"/>
              <w:jc w:val="center"/>
              <w:rPr>
                <w:rFonts w:hint="default" w:ascii="宋体" w:hAnsi="宋体" w:eastAsia="宋体" w:cs="Times New Roman"/>
                <w:kern w:val="13"/>
                <w:sz w:val="21"/>
                <w:szCs w:val="21"/>
                <w:highlight w:val="none"/>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6F8A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256D83F">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URS02</w:t>
            </w:r>
          </w:p>
        </w:tc>
        <w:tc>
          <w:tcPr>
            <w:tcW w:w="6525" w:type="dxa"/>
            <w:noWrap w:val="0"/>
            <w:vAlign w:val="center"/>
          </w:tcPr>
          <w:p w14:paraId="2D526010">
            <w:pPr>
              <w:widowControl/>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通量要求：1000L料液3H内</w:t>
            </w:r>
            <w:r>
              <w:rPr>
                <w:rFonts w:hint="eastAsia" w:ascii="宋体" w:hAnsi="宋体" w:eastAsia="宋体" w:cs="Times New Roman"/>
                <w:color w:val="000000"/>
                <w:kern w:val="0"/>
                <w:sz w:val="21"/>
                <w:szCs w:val="21"/>
                <w:lang w:val="en-US" w:eastAsia="zh-CN"/>
              </w:rPr>
              <w:t>至少15倍体积</w:t>
            </w:r>
            <w:r>
              <w:rPr>
                <w:rFonts w:hint="eastAsia" w:ascii="宋体" w:hAnsi="宋体" w:eastAsia="宋体" w:cs="Times New Roman"/>
                <w:color w:val="000000"/>
                <w:kern w:val="0"/>
                <w:sz w:val="21"/>
                <w:szCs w:val="21"/>
                <w:lang w:val="fr-FR"/>
              </w:rPr>
              <w:t>浓缩完毕</w:t>
            </w:r>
            <w:r>
              <w:rPr>
                <w:rFonts w:hint="eastAsia" w:ascii="宋体" w:hAnsi="宋体" w:eastAsia="宋体" w:cs="Times New Roman"/>
                <w:color w:val="000000"/>
                <w:kern w:val="0"/>
                <w:sz w:val="21"/>
                <w:szCs w:val="21"/>
                <w:lang w:val="fr-FR" w:eastAsia="zh-CN"/>
              </w:rPr>
              <w:t>。</w:t>
            </w:r>
          </w:p>
          <w:p w14:paraId="3A2528EC">
            <w:pPr>
              <w:widowControl/>
              <w:spacing w:after="100" w:afterAutospacing="1"/>
              <w:jc w:val="left"/>
              <w:rPr>
                <w:rFonts w:hint="default" w:ascii="Times New Roman" w:hAnsi="Times New Roman" w:eastAsia="宋体" w:cs="Times New Roman"/>
                <w:kern w:val="0"/>
                <w:sz w:val="20"/>
                <w:szCs w:val="20"/>
                <w:lang w:val="en-US" w:eastAsia="zh-CN"/>
              </w:rPr>
            </w:pPr>
            <w:r>
              <w:rPr>
                <w:rFonts w:hint="eastAsia" w:ascii="宋体" w:hAnsi="宋体" w:eastAsia="宋体" w:cs="Times New Roman"/>
                <w:color w:val="000000"/>
                <w:kern w:val="0"/>
                <w:sz w:val="21"/>
                <w:szCs w:val="21"/>
                <w:lang w:val="en-US" w:eastAsia="zh-CN"/>
              </w:rPr>
              <w:t>损失要求：≤1‰</w:t>
            </w:r>
          </w:p>
        </w:tc>
        <w:tc>
          <w:tcPr>
            <w:tcW w:w="1677" w:type="dxa"/>
            <w:noWrap w:val="0"/>
            <w:vAlign w:val="center"/>
          </w:tcPr>
          <w:p w14:paraId="73CB426B">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r w14:paraId="7BA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4A24CCB9">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URS03</w:t>
            </w:r>
          </w:p>
        </w:tc>
        <w:tc>
          <w:tcPr>
            <w:tcW w:w="6525" w:type="dxa"/>
            <w:noWrap w:val="0"/>
            <w:vAlign w:val="center"/>
          </w:tcPr>
          <w:p w14:paraId="2F304FDE">
            <w:pPr>
              <w:widowControl/>
              <w:bidi w:val="0"/>
              <w:jc w:val="left"/>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膜柱使用次数要求：150次以上，并由厂家定期监测膜柱使用实情况，如产生使用效率及通量衰退严重，则有厂家提供解决方案。</w:t>
            </w:r>
          </w:p>
        </w:tc>
        <w:tc>
          <w:tcPr>
            <w:tcW w:w="1677" w:type="dxa"/>
            <w:noWrap w:val="0"/>
            <w:vAlign w:val="center"/>
          </w:tcPr>
          <w:p w14:paraId="122B8DD6">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4928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38" w:type="dxa"/>
            <w:noWrap w:val="0"/>
            <w:vAlign w:val="center"/>
          </w:tcPr>
          <w:p w14:paraId="67FF73B5">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URS04</w:t>
            </w:r>
          </w:p>
        </w:tc>
        <w:tc>
          <w:tcPr>
            <w:tcW w:w="6525" w:type="dxa"/>
            <w:noWrap w:val="0"/>
            <w:vAlign w:val="center"/>
          </w:tcPr>
          <w:p w14:paraId="64F1987E">
            <w:pPr>
              <w:widowControl/>
              <w:spacing w:after="100" w:afterAutospacing="1"/>
              <w:jc w:val="left"/>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fr-FR"/>
              </w:rPr>
              <w:t>供货方在生产前，需要进行相应的小试确认浓缩效果与通量</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使用后水通量恢复需≥95%</w:t>
            </w:r>
          </w:p>
        </w:tc>
        <w:tc>
          <w:tcPr>
            <w:tcW w:w="1677" w:type="dxa"/>
            <w:noWrap w:val="0"/>
            <w:vAlign w:val="center"/>
          </w:tcPr>
          <w:p w14:paraId="1DFCE508">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符合</w:t>
            </w:r>
          </w:p>
        </w:tc>
      </w:tr>
    </w:tbl>
    <w:p w14:paraId="67BA6621">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41" w:name="_Toc27327"/>
      <w:bookmarkStart w:id="142" w:name="_Toc330560357"/>
      <w:bookmarkStart w:id="143" w:name="_Toc3353"/>
      <w:r>
        <w:rPr>
          <w:rFonts w:hint="eastAsia" w:ascii="Times New Roman" w:hAnsi="Times New Roman" w:eastAsia="宋体" w:cs="Times New Roman"/>
          <w:b/>
          <w:sz w:val="28"/>
          <w:lang w:val="en-US" w:eastAsia="zh-CN" w:bidi="ar-SA"/>
        </w:rPr>
        <w:t>外观及材质要求</w:t>
      </w:r>
      <w:bookmarkEnd w:id="141"/>
      <w:bookmarkEnd w:id="142"/>
      <w:bookmarkEnd w:id="143"/>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10"/>
        <w:gridCol w:w="1692"/>
      </w:tblGrid>
      <w:tr w14:paraId="51CF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4618F73">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10" w:type="dxa"/>
            <w:noWrap w:val="0"/>
            <w:vAlign w:val="center"/>
          </w:tcPr>
          <w:p w14:paraId="790936A3">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92" w:type="dxa"/>
            <w:noWrap w:val="0"/>
            <w:vAlign w:val="center"/>
          </w:tcPr>
          <w:p w14:paraId="4AB8B26C">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符合/必需</w:t>
            </w:r>
          </w:p>
        </w:tc>
      </w:tr>
      <w:tr w14:paraId="750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BCD95E3">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URS05</w:t>
            </w:r>
          </w:p>
        </w:tc>
        <w:tc>
          <w:tcPr>
            <w:tcW w:w="6510" w:type="dxa"/>
            <w:noWrap w:val="0"/>
            <w:vAlign w:val="center"/>
          </w:tcPr>
          <w:p w14:paraId="59D08BAB">
            <w:pPr>
              <w:widowControl/>
              <w:spacing w:after="100" w:afterAutospacing="1"/>
              <w:jc w:val="left"/>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fr-FR"/>
              </w:rPr>
              <w:t>膜组件的分离膜丝为高亲水性的改性聚醚砜</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fr-FR"/>
              </w:rPr>
              <w:t>供货方在生产前，需要进行相应的小试</w:t>
            </w:r>
            <w:r>
              <w:rPr>
                <w:rFonts w:hint="eastAsia" w:ascii="宋体" w:hAnsi="宋体" w:eastAsia="宋体" w:cs="Times New Roman"/>
                <w:color w:val="000000"/>
                <w:kern w:val="0"/>
                <w:sz w:val="21"/>
                <w:szCs w:val="21"/>
                <w:lang w:val="en-US" w:eastAsia="zh-CN"/>
              </w:rPr>
              <w:t>确认</w:t>
            </w:r>
            <w:r>
              <w:rPr>
                <w:rFonts w:hint="eastAsia" w:ascii="宋体" w:hAnsi="宋体" w:eastAsia="宋体" w:cs="Times New Roman"/>
                <w:color w:val="000000"/>
                <w:kern w:val="0"/>
                <w:sz w:val="21"/>
                <w:szCs w:val="21"/>
                <w:lang w:val="fr-FR"/>
              </w:rPr>
              <w:t>膜丝</w:t>
            </w:r>
            <w:r>
              <w:rPr>
                <w:rFonts w:hint="eastAsia" w:ascii="宋体" w:hAnsi="宋体" w:eastAsia="宋体" w:cs="Times New Roman"/>
                <w:color w:val="000000"/>
                <w:kern w:val="0"/>
                <w:sz w:val="21"/>
                <w:szCs w:val="21"/>
                <w:lang w:val="en-US" w:eastAsia="zh-CN"/>
              </w:rPr>
              <w:t>对菌体无截留，对目标菌体无吸附</w:t>
            </w:r>
          </w:p>
        </w:tc>
        <w:tc>
          <w:tcPr>
            <w:tcW w:w="1692" w:type="dxa"/>
            <w:noWrap w:val="0"/>
            <w:vAlign w:val="center"/>
          </w:tcPr>
          <w:p w14:paraId="0AAEF28F">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0A0A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38" w:type="dxa"/>
            <w:noWrap w:val="0"/>
            <w:vAlign w:val="center"/>
          </w:tcPr>
          <w:p w14:paraId="75BFFB6D">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URS06</w:t>
            </w:r>
          </w:p>
        </w:tc>
        <w:tc>
          <w:tcPr>
            <w:tcW w:w="6510" w:type="dxa"/>
            <w:noWrap w:val="0"/>
            <w:vAlign w:val="center"/>
          </w:tcPr>
          <w:p w14:paraId="1339ADA3">
            <w:pPr>
              <w:widowControl/>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组件密封良好，耐受压力不低于4bar</w:t>
            </w:r>
          </w:p>
        </w:tc>
        <w:tc>
          <w:tcPr>
            <w:tcW w:w="1692" w:type="dxa"/>
            <w:noWrap w:val="0"/>
            <w:vAlign w:val="center"/>
          </w:tcPr>
          <w:p w14:paraId="2FED55E2">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3C4E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38" w:type="dxa"/>
            <w:noWrap w:val="0"/>
            <w:vAlign w:val="center"/>
          </w:tcPr>
          <w:p w14:paraId="3ADC07F9">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URS07</w:t>
            </w:r>
          </w:p>
        </w:tc>
        <w:tc>
          <w:tcPr>
            <w:tcW w:w="6510" w:type="dxa"/>
            <w:noWrap w:val="0"/>
            <w:vAlign w:val="center"/>
          </w:tcPr>
          <w:p w14:paraId="47E85FB2">
            <w:pPr>
              <w:widowControl/>
              <w:spacing w:after="100" w:afterAutospacing="1"/>
              <w:jc w:val="left"/>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fr-FR"/>
              </w:rPr>
              <w:t>设备管路内外表面所有凹凸部件尽量采用圆弧过渡或采用不低于135度倒角过渡</w:t>
            </w:r>
          </w:p>
        </w:tc>
        <w:tc>
          <w:tcPr>
            <w:tcW w:w="1692" w:type="dxa"/>
            <w:noWrap w:val="0"/>
            <w:vAlign w:val="center"/>
          </w:tcPr>
          <w:p w14:paraId="365807A3">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r w14:paraId="193B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38" w:type="dxa"/>
            <w:noWrap w:val="0"/>
            <w:vAlign w:val="center"/>
          </w:tcPr>
          <w:p w14:paraId="3E95E9FE">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URS08</w:t>
            </w:r>
          </w:p>
        </w:tc>
        <w:tc>
          <w:tcPr>
            <w:tcW w:w="6510" w:type="dxa"/>
            <w:noWrap w:val="0"/>
            <w:vAlign w:val="center"/>
          </w:tcPr>
          <w:p w14:paraId="3C99D8E6">
            <w:pPr>
              <w:widowControl/>
              <w:spacing w:after="100" w:afterAutospacing="1"/>
              <w:jc w:val="left"/>
              <w:rPr>
                <w:rFonts w:hint="eastAsia" w:ascii="宋体" w:hAnsi="宋体" w:eastAsia="宋体" w:cs="Times New Roman"/>
                <w:color w:val="000000"/>
                <w:kern w:val="0"/>
                <w:sz w:val="21"/>
                <w:szCs w:val="21"/>
                <w:lang w:val="fr-FR"/>
              </w:rPr>
            </w:pPr>
            <w:r>
              <w:rPr>
                <w:rFonts w:hint="eastAsia" w:ascii="宋体" w:hAnsi="宋体" w:eastAsia="宋体" w:cs="Times New Roman"/>
                <w:color w:val="000000"/>
                <w:kern w:val="0"/>
                <w:sz w:val="21"/>
                <w:szCs w:val="21"/>
                <w:lang w:val="fr-FR"/>
              </w:rPr>
              <w:t>所提供的设备功能部件、附件材质和结构须确保易拆装，无死角，易清洁，所有密封垫圈应该易于拆卸和装回</w:t>
            </w:r>
          </w:p>
        </w:tc>
        <w:tc>
          <w:tcPr>
            <w:tcW w:w="1692" w:type="dxa"/>
            <w:noWrap w:val="0"/>
            <w:vAlign w:val="center"/>
          </w:tcPr>
          <w:p w14:paraId="18115535">
            <w:pPr>
              <w:widowControl/>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12A6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38" w:type="dxa"/>
            <w:noWrap w:val="0"/>
            <w:vAlign w:val="center"/>
          </w:tcPr>
          <w:p w14:paraId="1095530D">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URS09</w:t>
            </w:r>
          </w:p>
        </w:tc>
        <w:tc>
          <w:tcPr>
            <w:tcW w:w="6510" w:type="dxa"/>
            <w:noWrap w:val="0"/>
            <w:vAlign w:val="center"/>
          </w:tcPr>
          <w:p w14:paraId="019CBC41">
            <w:pPr>
              <w:widowControl/>
              <w:spacing w:after="100" w:afterAutospacing="1"/>
              <w:jc w:val="left"/>
              <w:rPr>
                <w:rFonts w:hint="eastAsia" w:ascii="宋体" w:hAnsi="宋体" w:eastAsia="宋体" w:cs="Times New Roman"/>
                <w:color w:val="000000"/>
                <w:kern w:val="0"/>
                <w:sz w:val="21"/>
                <w:szCs w:val="21"/>
                <w:lang w:val="fr-FR"/>
              </w:rPr>
            </w:pPr>
            <w:r>
              <w:rPr>
                <w:rFonts w:hint="eastAsia" w:ascii="宋体" w:hAnsi="宋体" w:eastAsia="宋体" w:cs="Times New Roman"/>
                <w:color w:val="000000"/>
                <w:kern w:val="0"/>
                <w:sz w:val="21"/>
                <w:szCs w:val="21"/>
                <w:lang w:val="fr-FR"/>
              </w:rPr>
              <w:t>与物料接触的设备表面应耐乙醇、NaOH</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甲醛</w:t>
            </w:r>
            <w:r>
              <w:rPr>
                <w:rFonts w:hint="eastAsia" w:ascii="宋体" w:hAnsi="宋体" w:eastAsia="宋体" w:cs="Times New Roman"/>
                <w:color w:val="000000"/>
                <w:kern w:val="0"/>
                <w:sz w:val="21"/>
                <w:szCs w:val="21"/>
                <w:lang w:val="fr-FR"/>
              </w:rPr>
              <w:t>等的溶剂消毒，连接管道等容易拆装，便于清洗</w:t>
            </w:r>
          </w:p>
        </w:tc>
        <w:tc>
          <w:tcPr>
            <w:tcW w:w="1692" w:type="dxa"/>
            <w:noWrap w:val="0"/>
            <w:vAlign w:val="center"/>
          </w:tcPr>
          <w:p w14:paraId="1868476B">
            <w:pPr>
              <w:widowControl/>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bl>
    <w:p w14:paraId="07B46CE4">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44" w:name="_Toc26745"/>
      <w:r>
        <w:rPr>
          <w:rFonts w:hint="eastAsia" w:ascii="Times New Roman" w:hAnsi="Times New Roman" w:eastAsia="宋体" w:cs="Times New Roman"/>
          <w:b/>
          <w:sz w:val="28"/>
          <w:lang w:val="en-US" w:eastAsia="zh-CN" w:bidi="ar-SA"/>
        </w:rPr>
        <w:t>安全及环境要求</w:t>
      </w:r>
      <w:bookmarkEnd w:id="144"/>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14C1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02D2C29">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109D9FDB">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637FED35">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4B53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D773526">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URS10</w:t>
            </w:r>
          </w:p>
        </w:tc>
        <w:tc>
          <w:tcPr>
            <w:tcW w:w="6525" w:type="dxa"/>
            <w:noWrap w:val="0"/>
            <w:vAlign w:val="top"/>
          </w:tcPr>
          <w:p w14:paraId="0748F7E4">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组件应贴有统一的标签，并注明相关参数</w:t>
            </w:r>
          </w:p>
        </w:tc>
        <w:tc>
          <w:tcPr>
            <w:tcW w:w="1677" w:type="dxa"/>
            <w:noWrap w:val="0"/>
            <w:vAlign w:val="center"/>
          </w:tcPr>
          <w:p w14:paraId="637A8C1F">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09BD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65D7074">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URS11</w:t>
            </w:r>
          </w:p>
        </w:tc>
        <w:tc>
          <w:tcPr>
            <w:tcW w:w="6525" w:type="dxa"/>
            <w:noWrap w:val="0"/>
            <w:vAlign w:val="center"/>
          </w:tcPr>
          <w:p w14:paraId="48780584">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该</w:t>
            </w:r>
            <w:r>
              <w:rPr>
                <w:rFonts w:hint="eastAsia" w:ascii="宋体" w:hAnsi="宋体" w:eastAsia="宋体" w:cs="Times New Roman"/>
                <w:color w:val="000000"/>
                <w:kern w:val="0"/>
                <w:sz w:val="21"/>
                <w:szCs w:val="21"/>
                <w:lang w:val="en-US" w:eastAsia="zh-CN" w:bidi="ar-SA"/>
              </w:rPr>
              <w:t>膜柱在</w:t>
            </w:r>
            <w:r>
              <w:rPr>
                <w:rFonts w:hint="eastAsia" w:ascii="宋体" w:hAnsi="宋体" w:eastAsia="宋体" w:cs="Times New Roman"/>
                <w:color w:val="000000"/>
                <w:kern w:val="0"/>
                <w:sz w:val="21"/>
                <w:szCs w:val="21"/>
                <w:lang w:val="fr-FR" w:eastAsia="zh-CN" w:bidi="ar-SA"/>
              </w:rPr>
              <w:t>洁净环境C级，</w:t>
            </w:r>
            <w:r>
              <w:rPr>
                <w:rFonts w:hint="eastAsia" w:ascii="宋体" w:hAnsi="宋体" w:eastAsia="宋体" w:cs="Times New Roman"/>
                <w:color w:val="000000"/>
                <w:kern w:val="0"/>
                <w:sz w:val="21"/>
                <w:szCs w:val="21"/>
                <w:lang w:val="en-US" w:eastAsia="zh-CN" w:bidi="ar-SA"/>
              </w:rPr>
              <w:t>使用</w:t>
            </w:r>
            <w:r>
              <w:rPr>
                <w:rFonts w:hint="eastAsia" w:ascii="宋体" w:hAnsi="宋体" w:eastAsia="宋体" w:cs="Times New Roman"/>
                <w:color w:val="000000"/>
                <w:kern w:val="0"/>
                <w:sz w:val="21"/>
                <w:szCs w:val="21"/>
                <w:lang w:val="fr-FR" w:eastAsia="zh-CN" w:bidi="ar-SA"/>
              </w:rPr>
              <w:t>温度：+5℃~+40℃；湿度：10-80%</w:t>
            </w:r>
          </w:p>
        </w:tc>
        <w:tc>
          <w:tcPr>
            <w:tcW w:w="1677" w:type="dxa"/>
            <w:noWrap w:val="0"/>
            <w:vAlign w:val="center"/>
          </w:tcPr>
          <w:p w14:paraId="331566FD">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bl>
    <w:p w14:paraId="55F8AFEB">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45" w:name="_Toc31883"/>
      <w:r>
        <w:rPr>
          <w:rFonts w:hint="eastAsia" w:ascii="Times New Roman" w:hAnsi="Times New Roman" w:eastAsia="宋体" w:cs="Times New Roman"/>
          <w:b/>
          <w:sz w:val="28"/>
          <w:lang w:val="en-US" w:eastAsia="zh-CN" w:bidi="ar-SA"/>
        </w:rPr>
        <w:t>质量要求</w:t>
      </w:r>
      <w:bookmarkEnd w:id="145"/>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62C7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10599F8">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2CA2DAF9">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38B0A47F">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3177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8" w:type="dxa"/>
            <w:noWrap w:val="0"/>
            <w:vAlign w:val="center"/>
          </w:tcPr>
          <w:p w14:paraId="1DAEC1B1">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URS12</w:t>
            </w:r>
          </w:p>
        </w:tc>
        <w:tc>
          <w:tcPr>
            <w:tcW w:w="6525" w:type="dxa"/>
            <w:noWrap w:val="0"/>
            <w:vAlign w:val="center"/>
          </w:tcPr>
          <w:p w14:paraId="1CC8A4F7">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存放环境洁净级别为C级区，生产操作需符合新版GMP要求</w:t>
            </w:r>
          </w:p>
        </w:tc>
        <w:tc>
          <w:tcPr>
            <w:tcW w:w="1677" w:type="dxa"/>
            <w:noWrap w:val="0"/>
            <w:vAlign w:val="center"/>
          </w:tcPr>
          <w:p w14:paraId="5910C33A">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6561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DCF37FE">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URS13</w:t>
            </w:r>
          </w:p>
        </w:tc>
        <w:tc>
          <w:tcPr>
            <w:tcW w:w="6525" w:type="dxa"/>
            <w:noWrap w:val="0"/>
            <w:vAlign w:val="center"/>
          </w:tcPr>
          <w:p w14:paraId="67551C46">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组件表面及内部便于清洁，不能有清洁死角</w:t>
            </w:r>
          </w:p>
        </w:tc>
        <w:tc>
          <w:tcPr>
            <w:tcW w:w="1677" w:type="dxa"/>
            <w:noWrap w:val="0"/>
            <w:vAlign w:val="center"/>
          </w:tcPr>
          <w:p w14:paraId="4BD736B1">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r w14:paraId="3186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38" w:type="dxa"/>
            <w:noWrap w:val="0"/>
            <w:vAlign w:val="center"/>
          </w:tcPr>
          <w:p w14:paraId="1856CB1E">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URS14</w:t>
            </w:r>
          </w:p>
        </w:tc>
        <w:tc>
          <w:tcPr>
            <w:tcW w:w="6525" w:type="dxa"/>
            <w:noWrap w:val="0"/>
            <w:vAlign w:val="center"/>
          </w:tcPr>
          <w:p w14:paraId="6A631C46">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凡是接触物料的部件应易于拆卸和清洗</w:t>
            </w:r>
          </w:p>
        </w:tc>
        <w:tc>
          <w:tcPr>
            <w:tcW w:w="1677" w:type="dxa"/>
            <w:noWrap w:val="0"/>
            <w:vAlign w:val="center"/>
          </w:tcPr>
          <w:p w14:paraId="41A6CC3A">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153C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38" w:type="dxa"/>
            <w:noWrap w:val="0"/>
            <w:vAlign w:val="center"/>
          </w:tcPr>
          <w:p w14:paraId="1C9BD742">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URS15</w:t>
            </w:r>
          </w:p>
        </w:tc>
        <w:tc>
          <w:tcPr>
            <w:tcW w:w="6525" w:type="dxa"/>
            <w:noWrap w:val="0"/>
            <w:vAlign w:val="center"/>
          </w:tcPr>
          <w:p w14:paraId="42735A23">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所提供的设备、附件和连接管线的材质和结构设计，须确保易拆装、无死角、易清洁</w:t>
            </w:r>
          </w:p>
        </w:tc>
        <w:tc>
          <w:tcPr>
            <w:tcW w:w="1677" w:type="dxa"/>
            <w:noWrap w:val="0"/>
            <w:vAlign w:val="center"/>
          </w:tcPr>
          <w:p w14:paraId="429802B5">
            <w:pPr>
              <w:widowControl/>
              <w:tabs>
                <w:tab w:val="left" w:pos="2465"/>
              </w:tabs>
              <w:spacing w:after="100" w:afterAutospacing="1"/>
              <w:jc w:val="center"/>
              <w:rPr>
                <w:rFonts w:hint="default" w:ascii="宋体" w:hAnsi="宋体" w:eastAsia="宋体" w:cs="Times New Roman"/>
                <w:kern w:val="13"/>
                <w:sz w:val="21"/>
                <w:szCs w:val="21"/>
                <w:highlight w:val="none"/>
                <w:lang w:val="en-US" w:eastAsia="zh-CN" w:bidi="ar-SA"/>
              </w:rPr>
            </w:pPr>
            <w:r>
              <w:rPr>
                <w:rFonts w:hint="eastAsia" w:ascii="宋体" w:hAnsi="宋体" w:eastAsia="宋体" w:cs="Times New Roman"/>
                <w:kern w:val="13"/>
                <w:sz w:val="21"/>
                <w:szCs w:val="21"/>
                <w:highlight w:val="none"/>
                <w:lang w:val="en-US" w:eastAsia="zh-CN" w:bidi="ar-SA"/>
              </w:rPr>
              <w:t>符合</w:t>
            </w:r>
          </w:p>
        </w:tc>
      </w:tr>
    </w:tbl>
    <w:p w14:paraId="4E7542E2">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46" w:name="_Toc32389"/>
      <w:r>
        <w:rPr>
          <w:rFonts w:hint="eastAsia" w:ascii="Times New Roman" w:hAnsi="Times New Roman" w:eastAsia="宋体" w:cs="Times New Roman"/>
          <w:b/>
          <w:sz w:val="28"/>
          <w:lang w:val="en-US" w:eastAsia="zh-CN" w:bidi="ar-SA"/>
        </w:rPr>
        <w:t>文件资料及维保要求</w:t>
      </w:r>
      <w:bookmarkEnd w:id="146"/>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2BCF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20E09E4D">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742FDC00">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47331F0B">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3EFA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38" w:type="dxa"/>
            <w:noWrap w:val="0"/>
            <w:vAlign w:val="center"/>
          </w:tcPr>
          <w:p w14:paraId="077A4718">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URS16</w:t>
            </w:r>
          </w:p>
        </w:tc>
        <w:tc>
          <w:tcPr>
            <w:tcW w:w="6525" w:type="dxa"/>
            <w:noWrap w:val="0"/>
            <w:vAlign w:val="center"/>
          </w:tcPr>
          <w:p w14:paraId="29C92D08">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合同生效7日内提供可供设计的设备图纸和相关参数。双方对图纸确认后按签字确认的图纸加工制作</w:t>
            </w:r>
          </w:p>
        </w:tc>
        <w:tc>
          <w:tcPr>
            <w:tcW w:w="1677" w:type="dxa"/>
            <w:noWrap w:val="0"/>
            <w:vAlign w:val="center"/>
          </w:tcPr>
          <w:p w14:paraId="2699552D">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75ED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12DC47D">
            <w:pPr>
              <w:widowControl/>
              <w:tabs>
                <w:tab w:val="left" w:pos="2465"/>
              </w:tabs>
              <w:spacing w:after="100" w:afterAutospacing="1"/>
              <w:jc w:val="center"/>
              <w:rPr>
                <w:rFonts w:hint="default" w:ascii="宋体" w:hAnsi="宋体" w:eastAsia="宋体" w:cs="Times New Roman"/>
                <w:kern w:val="0"/>
                <w:sz w:val="21"/>
                <w:szCs w:val="21"/>
                <w:highlight w:val="none"/>
                <w:lang w:val="en-US"/>
              </w:rPr>
            </w:pPr>
            <w:r>
              <w:rPr>
                <w:rFonts w:hint="eastAsia" w:ascii="宋体" w:hAnsi="宋体" w:eastAsia="宋体" w:cs="Times New Roman"/>
                <w:kern w:val="0"/>
                <w:sz w:val="21"/>
                <w:szCs w:val="21"/>
                <w:highlight w:val="none"/>
                <w:lang w:val="en-US" w:eastAsia="zh-CN"/>
              </w:rPr>
              <w:t>URS17</w:t>
            </w:r>
          </w:p>
        </w:tc>
        <w:tc>
          <w:tcPr>
            <w:tcW w:w="6525" w:type="dxa"/>
            <w:noWrap w:val="0"/>
            <w:vAlign w:val="center"/>
          </w:tcPr>
          <w:p w14:paraId="026D6256">
            <w:pPr>
              <w:widowControl/>
              <w:spacing w:line="360" w:lineRule="exact"/>
              <w:ind w:firstLine="0" w:firstLineChars="0"/>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提供质量证明文件（含材质证明）、提供压力试验证明文件、合格证</w:t>
            </w:r>
          </w:p>
        </w:tc>
        <w:tc>
          <w:tcPr>
            <w:tcW w:w="1677" w:type="dxa"/>
            <w:noWrap w:val="0"/>
            <w:vAlign w:val="center"/>
          </w:tcPr>
          <w:p w14:paraId="35FFDE54">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r w14:paraId="7026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6E410B0F">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URS18</w:t>
            </w:r>
          </w:p>
        </w:tc>
        <w:tc>
          <w:tcPr>
            <w:tcW w:w="6525" w:type="dxa"/>
            <w:noWrap w:val="0"/>
            <w:vAlign w:val="center"/>
          </w:tcPr>
          <w:p w14:paraId="32CD30FB">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提供安装图等，清楚标记所有公用工程必需尺寸和位置的详细图表（平面图和至少一个立面图），以及在图上标明公用工程的要求</w:t>
            </w:r>
          </w:p>
        </w:tc>
        <w:tc>
          <w:tcPr>
            <w:tcW w:w="1677" w:type="dxa"/>
            <w:noWrap w:val="0"/>
            <w:vAlign w:val="center"/>
          </w:tcPr>
          <w:p w14:paraId="396BBE52">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bl>
    <w:p w14:paraId="607CD204">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服务与维修要求</w:t>
      </w:r>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352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0AB582F">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22E5254D">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5D6CAD47">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1DA6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38" w:type="dxa"/>
            <w:noWrap w:val="0"/>
            <w:vAlign w:val="center"/>
          </w:tcPr>
          <w:p w14:paraId="2276FFD1">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URS19</w:t>
            </w:r>
          </w:p>
        </w:tc>
        <w:tc>
          <w:tcPr>
            <w:tcW w:w="6525" w:type="dxa"/>
            <w:noWrap w:val="0"/>
            <w:vAlign w:val="top"/>
          </w:tcPr>
          <w:p w14:paraId="3EAB805B">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运送要求：组件及备件等一并运送到用户指定地点</w:t>
            </w:r>
          </w:p>
        </w:tc>
        <w:tc>
          <w:tcPr>
            <w:tcW w:w="1677" w:type="dxa"/>
            <w:noWrap w:val="0"/>
            <w:vAlign w:val="center"/>
          </w:tcPr>
          <w:p w14:paraId="1D1BE62A">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38C4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65B98872">
            <w:pPr>
              <w:widowControl/>
              <w:tabs>
                <w:tab w:val="left" w:pos="2465"/>
              </w:tabs>
              <w:spacing w:after="100" w:afterAutospacing="1"/>
              <w:jc w:val="center"/>
              <w:rPr>
                <w:rFonts w:hint="default" w:ascii="宋体" w:hAnsi="宋体" w:eastAsia="宋体" w:cs="Times New Roman"/>
                <w:kern w:val="0"/>
                <w:sz w:val="21"/>
                <w:szCs w:val="21"/>
                <w:highlight w:val="none"/>
                <w:lang w:val="en-US"/>
              </w:rPr>
            </w:pPr>
            <w:r>
              <w:rPr>
                <w:rFonts w:hint="eastAsia" w:ascii="宋体" w:hAnsi="宋体" w:eastAsia="宋体" w:cs="Times New Roman"/>
                <w:kern w:val="0"/>
                <w:sz w:val="21"/>
                <w:szCs w:val="21"/>
                <w:highlight w:val="none"/>
                <w:lang w:val="en-US" w:eastAsia="zh-CN"/>
              </w:rPr>
              <w:t>URS20</w:t>
            </w:r>
          </w:p>
        </w:tc>
        <w:tc>
          <w:tcPr>
            <w:tcW w:w="6525" w:type="dxa"/>
            <w:noWrap w:val="0"/>
            <w:vAlign w:val="top"/>
          </w:tcPr>
          <w:p w14:paraId="15D1453A">
            <w:pPr>
              <w:widowControl/>
              <w:spacing w:line="360" w:lineRule="exact"/>
              <w:ind w:firstLine="0" w:firstLineChars="0"/>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发货要求：发货前所有部件应进行彻底的清洁，确保无油污，焊渣，锈迹和异物</w:t>
            </w:r>
          </w:p>
        </w:tc>
        <w:tc>
          <w:tcPr>
            <w:tcW w:w="1677" w:type="dxa"/>
            <w:noWrap w:val="0"/>
            <w:vAlign w:val="center"/>
          </w:tcPr>
          <w:p w14:paraId="218E153F">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r w14:paraId="52ED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F80C0FD">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URS21</w:t>
            </w:r>
          </w:p>
        </w:tc>
        <w:tc>
          <w:tcPr>
            <w:tcW w:w="6525" w:type="dxa"/>
            <w:noWrap w:val="0"/>
            <w:vAlign w:val="center"/>
          </w:tcPr>
          <w:p w14:paraId="4BF62B98">
            <w:pPr>
              <w:widowControl/>
              <w:spacing w:line="360" w:lineRule="exact"/>
              <w:ind w:firstLine="0" w:firstLineChars="0"/>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fr-FR" w:eastAsia="zh-CN" w:bidi="ar-SA"/>
              </w:rPr>
              <w:t>包装满足运输和装卸要求，防潮湿、防磕碰、防振动，由于包装不良而造成的任何变形或破损，供货方承担全部损失和费用</w:t>
            </w:r>
          </w:p>
        </w:tc>
        <w:tc>
          <w:tcPr>
            <w:tcW w:w="1677" w:type="dxa"/>
            <w:noWrap w:val="0"/>
            <w:vAlign w:val="center"/>
          </w:tcPr>
          <w:p w14:paraId="7EABC82B">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r w14:paraId="6C8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F6AA167">
            <w:pPr>
              <w:widowControl/>
              <w:spacing w:after="100" w:afterAutospacing="1"/>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URS22</w:t>
            </w:r>
          </w:p>
        </w:tc>
        <w:tc>
          <w:tcPr>
            <w:tcW w:w="6525" w:type="dxa"/>
            <w:noWrap w:val="0"/>
            <w:vAlign w:val="center"/>
          </w:tcPr>
          <w:p w14:paraId="056D0F95">
            <w:pPr>
              <w:widowControl/>
              <w:spacing w:line="320" w:lineRule="exact"/>
              <w:jc w:val="left"/>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培训内容：</w:t>
            </w:r>
          </w:p>
          <w:p w14:paraId="21C35585">
            <w:pPr>
              <w:widowControl/>
              <w:spacing w:line="320" w:lineRule="exact"/>
              <w:jc w:val="left"/>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综合培训（掌握设备理论知识）</w:t>
            </w:r>
          </w:p>
          <w:p w14:paraId="1CE5CCC1">
            <w:pPr>
              <w:widowControl/>
              <w:spacing w:line="320" w:lineRule="exact"/>
              <w:jc w:val="left"/>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现场</w:t>
            </w:r>
            <w:r>
              <w:rPr>
                <w:rFonts w:hint="eastAsia" w:ascii="宋体" w:hAnsi="宋体" w:eastAsia="宋体" w:cs="Times New Roman"/>
                <w:color w:val="000000"/>
                <w:kern w:val="0"/>
                <w:sz w:val="21"/>
                <w:szCs w:val="21"/>
                <w:lang w:val="en-US" w:eastAsia="zh-CN" w:bidi="ar-SA"/>
              </w:rPr>
              <w:t>培训提供</w:t>
            </w:r>
            <w:r>
              <w:rPr>
                <w:rFonts w:hint="eastAsia" w:ascii="宋体" w:hAnsi="宋体" w:eastAsia="宋体" w:cs="Times New Roman"/>
                <w:color w:val="000000"/>
                <w:kern w:val="0"/>
                <w:sz w:val="21"/>
                <w:szCs w:val="21"/>
                <w:lang w:val="fr-FR" w:eastAsia="zh-CN" w:bidi="ar-SA"/>
              </w:rPr>
              <w:t>（设备实践操作知识</w:t>
            </w:r>
            <w:r>
              <w:rPr>
                <w:rFonts w:hint="eastAsia" w:ascii="宋体" w:hAnsi="宋体" w:eastAsia="宋体" w:cs="Times New Roman"/>
                <w:color w:val="000000"/>
                <w:kern w:val="0"/>
                <w:sz w:val="21"/>
                <w:szCs w:val="21"/>
                <w:lang w:val="en-US" w:eastAsia="zh-CN" w:bidi="ar-SA"/>
              </w:rPr>
              <w:t>及膜柱无菌消毒方案。可通过性验证</w:t>
            </w:r>
            <w:r>
              <w:rPr>
                <w:rFonts w:hint="eastAsia" w:ascii="宋体" w:hAnsi="宋体" w:eastAsia="宋体" w:cs="Times New Roman"/>
                <w:color w:val="000000"/>
                <w:kern w:val="0"/>
                <w:sz w:val="21"/>
                <w:szCs w:val="21"/>
                <w:lang w:val="fr-FR" w:eastAsia="zh-CN" w:bidi="ar-SA"/>
              </w:rPr>
              <w:t>）</w:t>
            </w:r>
          </w:p>
        </w:tc>
        <w:tc>
          <w:tcPr>
            <w:tcW w:w="1677" w:type="dxa"/>
            <w:noWrap w:val="0"/>
            <w:vAlign w:val="center"/>
          </w:tcPr>
          <w:p w14:paraId="76846E75">
            <w:pPr>
              <w:widowControl/>
              <w:spacing w:after="100" w:afterAutospacing="1"/>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r w14:paraId="5B3C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D17D63D">
            <w:pPr>
              <w:widowControl/>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URS23</w:t>
            </w:r>
          </w:p>
        </w:tc>
        <w:tc>
          <w:tcPr>
            <w:tcW w:w="6525" w:type="dxa"/>
            <w:noWrap w:val="0"/>
            <w:vAlign w:val="center"/>
          </w:tcPr>
          <w:p w14:paraId="54EE8425">
            <w:pPr>
              <w:widowControl/>
              <w:spacing w:line="320" w:lineRule="exact"/>
              <w:ind w:left="12" w:leftChars="0"/>
              <w:jc w:val="left"/>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免费提供  1 人次、   1 天的设备验收及培训。</w:t>
            </w:r>
          </w:p>
        </w:tc>
        <w:tc>
          <w:tcPr>
            <w:tcW w:w="1677" w:type="dxa"/>
            <w:noWrap w:val="0"/>
            <w:vAlign w:val="center"/>
          </w:tcPr>
          <w:p w14:paraId="6858F362">
            <w:pPr>
              <w:widowControl/>
              <w:spacing w:after="100" w:afterAutospacing="1"/>
              <w:jc w:val="center"/>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r w14:paraId="70C0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30969AEB">
            <w:pPr>
              <w:widowControl/>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URS24</w:t>
            </w:r>
          </w:p>
        </w:tc>
        <w:tc>
          <w:tcPr>
            <w:tcW w:w="6525" w:type="dxa"/>
            <w:noWrap w:val="0"/>
            <w:vAlign w:val="center"/>
          </w:tcPr>
          <w:p w14:paraId="4F40664E">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售后服务：</w:t>
            </w:r>
          </w:p>
          <w:p w14:paraId="73A9124C">
            <w:pPr>
              <w:widowControl/>
              <w:spacing w:line="360" w:lineRule="exact"/>
              <w:ind w:firstLine="0" w:firstLineChars="0"/>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1.</w:t>
            </w:r>
            <w:r>
              <w:rPr>
                <w:rFonts w:hint="eastAsia" w:ascii="宋体" w:hAnsi="宋体" w:eastAsia="宋体" w:cs="Times New Roman"/>
                <w:color w:val="000000"/>
                <w:kern w:val="0"/>
                <w:sz w:val="21"/>
                <w:szCs w:val="21"/>
                <w:lang w:val="fr-FR" w:eastAsia="zh-CN" w:bidi="ar-SA"/>
              </w:rPr>
              <w:t>本</w:t>
            </w:r>
            <w:r>
              <w:rPr>
                <w:rFonts w:hint="eastAsia" w:ascii="宋体" w:hAnsi="宋体" w:eastAsia="宋体" w:cs="Times New Roman"/>
                <w:color w:val="000000"/>
                <w:kern w:val="0"/>
                <w:sz w:val="21"/>
                <w:szCs w:val="21"/>
                <w:lang w:val="en-US" w:eastAsia="zh-CN" w:bidi="ar-SA"/>
              </w:rPr>
              <w:t>膜柱</w:t>
            </w:r>
            <w:r>
              <w:rPr>
                <w:rFonts w:hint="eastAsia" w:ascii="宋体" w:hAnsi="宋体" w:eastAsia="宋体" w:cs="Times New Roman"/>
                <w:color w:val="000000"/>
                <w:kern w:val="0"/>
                <w:sz w:val="21"/>
                <w:szCs w:val="21"/>
                <w:lang w:val="fr-FR" w:eastAsia="zh-CN" w:bidi="ar-SA"/>
              </w:rPr>
              <w:t>自</w:t>
            </w:r>
            <w:r>
              <w:rPr>
                <w:rFonts w:hint="eastAsia" w:ascii="宋体" w:hAnsi="宋体" w:eastAsia="宋体" w:cs="Times New Roman"/>
                <w:color w:val="000000"/>
                <w:kern w:val="0"/>
                <w:sz w:val="21"/>
                <w:szCs w:val="21"/>
                <w:lang w:val="en-US" w:eastAsia="zh-CN" w:bidi="ar-SA"/>
              </w:rPr>
              <w:t>验收合格后</w:t>
            </w:r>
            <w:r>
              <w:rPr>
                <w:rFonts w:hint="eastAsia" w:ascii="宋体" w:hAnsi="宋体" w:eastAsia="宋体" w:cs="Times New Roman"/>
                <w:color w:val="000000"/>
                <w:kern w:val="0"/>
                <w:sz w:val="21"/>
                <w:szCs w:val="21"/>
                <w:lang w:val="fr-FR" w:eastAsia="zh-CN" w:bidi="ar-SA"/>
              </w:rPr>
              <w:t>质保期1年，试</w:t>
            </w:r>
            <w:r>
              <w:rPr>
                <w:rFonts w:hint="eastAsia" w:ascii="宋体" w:hAnsi="宋体" w:eastAsia="宋体" w:cs="Times New Roman"/>
                <w:color w:val="000000"/>
                <w:kern w:val="0"/>
                <w:sz w:val="21"/>
                <w:szCs w:val="21"/>
                <w:lang w:val="en-US" w:eastAsia="zh-CN" w:bidi="ar-SA"/>
              </w:rPr>
              <w:t>生产</w:t>
            </w:r>
            <w:r>
              <w:rPr>
                <w:rFonts w:hint="eastAsia" w:ascii="宋体" w:hAnsi="宋体" w:eastAsia="宋体" w:cs="Times New Roman"/>
                <w:color w:val="000000"/>
                <w:kern w:val="0"/>
                <w:sz w:val="21"/>
                <w:szCs w:val="21"/>
                <w:lang w:val="fr-FR" w:eastAsia="zh-CN" w:bidi="ar-SA"/>
              </w:rPr>
              <w:t>运行后，如发现潜在的问题，</w:t>
            </w:r>
            <w:r>
              <w:rPr>
                <w:rFonts w:hint="eastAsia" w:ascii="宋体" w:hAnsi="宋体" w:eastAsia="宋体" w:cs="Times New Roman"/>
                <w:color w:val="000000"/>
                <w:kern w:val="0"/>
                <w:sz w:val="21"/>
                <w:szCs w:val="21"/>
                <w:lang w:val="en-US" w:eastAsia="zh-CN" w:bidi="ar-SA"/>
              </w:rPr>
              <w:t>供货方应</w:t>
            </w:r>
            <w:r>
              <w:rPr>
                <w:rFonts w:hint="eastAsia" w:ascii="宋体" w:hAnsi="宋体" w:eastAsia="宋体" w:cs="Times New Roman"/>
                <w:color w:val="000000"/>
                <w:kern w:val="0"/>
                <w:sz w:val="21"/>
                <w:szCs w:val="21"/>
                <w:lang w:val="fr-FR" w:eastAsia="zh-CN" w:bidi="ar-SA"/>
              </w:rPr>
              <w:t>提供</w:t>
            </w:r>
            <w:r>
              <w:rPr>
                <w:rFonts w:hint="eastAsia" w:ascii="宋体" w:hAnsi="宋体" w:eastAsia="宋体" w:cs="Times New Roman"/>
                <w:color w:val="000000"/>
                <w:kern w:val="0"/>
                <w:sz w:val="21"/>
                <w:szCs w:val="21"/>
                <w:lang w:val="en-US" w:eastAsia="zh-CN" w:bidi="ar-SA"/>
              </w:rPr>
              <w:t>解决</w:t>
            </w:r>
            <w:r>
              <w:rPr>
                <w:rFonts w:hint="eastAsia" w:ascii="宋体" w:hAnsi="宋体" w:eastAsia="宋体" w:cs="Times New Roman"/>
                <w:color w:val="000000"/>
                <w:kern w:val="0"/>
                <w:sz w:val="21"/>
                <w:szCs w:val="21"/>
                <w:lang w:val="fr-FR" w:eastAsia="zh-CN" w:bidi="ar-SA"/>
              </w:rPr>
              <w:t>方法，</w:t>
            </w:r>
            <w:r>
              <w:rPr>
                <w:rFonts w:hint="eastAsia" w:ascii="宋体" w:hAnsi="宋体" w:eastAsia="宋体" w:cs="Times New Roman"/>
                <w:color w:val="000000"/>
                <w:kern w:val="0"/>
                <w:sz w:val="21"/>
                <w:szCs w:val="21"/>
                <w:lang w:val="en-US" w:eastAsia="zh-CN" w:bidi="ar-SA"/>
              </w:rPr>
              <w:t>如仍未解决问题，供货方提供无条件换新服务。</w:t>
            </w:r>
          </w:p>
          <w:p w14:paraId="43FB2923">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en-US" w:eastAsia="zh-CN" w:bidi="ar-SA"/>
              </w:rPr>
              <w:t>2.</w:t>
            </w:r>
            <w:r>
              <w:rPr>
                <w:rFonts w:hint="eastAsia" w:ascii="宋体" w:hAnsi="宋体" w:eastAsia="宋体" w:cs="Times New Roman"/>
                <w:color w:val="000000"/>
                <w:kern w:val="0"/>
                <w:sz w:val="21"/>
                <w:szCs w:val="21"/>
                <w:lang w:val="fr-FR" w:eastAsia="zh-CN" w:bidi="ar-SA"/>
              </w:rPr>
              <w:t>接到需求方维修维护要求后，应2小时内先以电话或电子邮件形式进行应答，如需现场解决，应于24小时内到达现场</w:t>
            </w:r>
          </w:p>
        </w:tc>
        <w:tc>
          <w:tcPr>
            <w:tcW w:w="1677" w:type="dxa"/>
            <w:noWrap w:val="0"/>
            <w:vAlign w:val="center"/>
          </w:tcPr>
          <w:p w14:paraId="30752290">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bl>
    <w:p w14:paraId="7D6649E9">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1224"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0">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
  </w:num>
  <w:num w:numId="3">
    <w:abstractNumId w:val="3"/>
  </w:num>
  <w:num w:numId="4">
    <w:abstractNumId w:val="10"/>
  </w:num>
  <w:num w:numId="5">
    <w:abstractNumId w:val="2"/>
  </w:num>
  <w:num w:numId="6">
    <w:abstractNumId w:val="9"/>
  </w:num>
  <w:num w:numId="7">
    <w:abstractNumId w:val="7"/>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48900BC"/>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DA55DE1"/>
    <w:rsid w:val="0E175D7C"/>
    <w:rsid w:val="0E8F45F1"/>
    <w:rsid w:val="0FC90B63"/>
    <w:rsid w:val="100F10E1"/>
    <w:rsid w:val="10311475"/>
    <w:rsid w:val="114C6D7B"/>
    <w:rsid w:val="119D1D5C"/>
    <w:rsid w:val="124848DD"/>
    <w:rsid w:val="12AF40AF"/>
    <w:rsid w:val="141A512B"/>
    <w:rsid w:val="142C6408"/>
    <w:rsid w:val="143E54A0"/>
    <w:rsid w:val="149208C7"/>
    <w:rsid w:val="17081314"/>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350541"/>
    <w:rsid w:val="258B1F8D"/>
    <w:rsid w:val="268E2E7C"/>
    <w:rsid w:val="269507E0"/>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D700947"/>
    <w:rsid w:val="3E7034D9"/>
    <w:rsid w:val="3F4534B5"/>
    <w:rsid w:val="402D4B16"/>
    <w:rsid w:val="40B567C2"/>
    <w:rsid w:val="40F23A4C"/>
    <w:rsid w:val="411A359C"/>
    <w:rsid w:val="41760C2B"/>
    <w:rsid w:val="430D7208"/>
    <w:rsid w:val="4366434B"/>
    <w:rsid w:val="437D37DC"/>
    <w:rsid w:val="44E645F9"/>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9D4157"/>
    <w:rsid w:val="50C06A6F"/>
    <w:rsid w:val="51AB25E2"/>
    <w:rsid w:val="52C77193"/>
    <w:rsid w:val="531A366F"/>
    <w:rsid w:val="53455313"/>
    <w:rsid w:val="53965B3B"/>
    <w:rsid w:val="53B7054A"/>
    <w:rsid w:val="54181E8F"/>
    <w:rsid w:val="5492579E"/>
    <w:rsid w:val="54B701C2"/>
    <w:rsid w:val="55AB065F"/>
    <w:rsid w:val="55FA184D"/>
    <w:rsid w:val="56074CC6"/>
    <w:rsid w:val="56456AAE"/>
    <w:rsid w:val="566A5FD0"/>
    <w:rsid w:val="574F5F4C"/>
    <w:rsid w:val="589715D5"/>
    <w:rsid w:val="58F83624"/>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402750"/>
    <w:rsid w:val="65EF46DF"/>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2">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2"/>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2"/>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2"/>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2"/>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 w:type="paragraph" w:customStyle="1" w:styleId="211">
    <w:name w:val="正文-符号"/>
    <w:basedOn w:val="1"/>
    <w:qFormat/>
    <w:uiPriority w:val="0"/>
    <w:pPr>
      <w:widowControl/>
      <w:spacing w:line="360" w:lineRule="exact"/>
      <w:ind w:firstLine="200" w:firstLineChars="200"/>
    </w:pPr>
    <w:rPr>
      <w:rFonts w:hAnsi="Arial"/>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6562</Words>
  <Characters>7138</Characters>
  <Lines>243</Lines>
  <Paragraphs>68</Paragraphs>
  <TotalTime>0</TotalTime>
  <ScaleCrop>false</ScaleCrop>
  <LinksUpToDate>false</LinksUpToDate>
  <CharactersWithSpaces>8424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2026-05-06T01:34:20Z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19074D7912F34E1AA963F8C6FCA52E04_13</vt:lpwstr>
  </property>
  <property fmtid="{D5CDD505-2E9C-101B-9397-08002B2CF9AE}" pid="4" name="KSOTemplateDocerSaveRecord">
    <vt:lpwstr>eyJoZGlkIjoiOTAzM2U2NjM4NDdiYjJlYmU3YzY4YWI0ZWY3YjE0OTAiLCJ1c2VySWQiOiIxNDQzMTU3NzgzIn0=</vt:lpwstr>
  </property>
</Properties>
</file>