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WKZB-2025-031</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泡沫箱</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泡沫箱</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WKZB-2025-031</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泡沫箱</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泡沫箱 签订年度采购框架合同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泡沫箱</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泡沫箱</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31840"/>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8425"/>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商入围泡沫箱项目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32313"/>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390940505"/>
      <w:bookmarkStart w:id="36" w:name="_Toc152045527"/>
      <w:bookmarkStart w:id="37" w:name="_Toc152042303"/>
      <w:bookmarkStart w:id="38" w:name="_Toc179632544"/>
      <w:bookmarkStart w:id="39" w:name="_Toc25653"/>
      <w:bookmarkStart w:id="40" w:name="_Toc109736026"/>
      <w:bookmarkStart w:id="41" w:name="_Toc233102490"/>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5528"/>
      <w:bookmarkStart w:id="44" w:name="_Toc179632545"/>
      <w:bookmarkStart w:id="45" w:name="_Toc144974496"/>
      <w:bookmarkStart w:id="46" w:name="_Toc152042304"/>
      <w:bookmarkStart w:id="47" w:name="_Toc18804"/>
      <w:bookmarkStart w:id="48" w:name="_Toc390940506"/>
      <w:bookmarkStart w:id="49" w:name="_Toc20399"/>
      <w:bookmarkStart w:id="50" w:name="_Toc233102491"/>
      <w:bookmarkStart w:id="51" w:name="_Toc109736027"/>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bookmarkStart w:id="451" w:name="_GoBack"/>
            <w:bookmarkEnd w:id="451"/>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152042305"/>
      <w:bookmarkStart w:id="56" w:name="_Toc179632546"/>
      <w:bookmarkStart w:id="57" w:name="_Toc233102492"/>
      <w:bookmarkStart w:id="58" w:name="_Toc152045529"/>
      <w:bookmarkStart w:id="59" w:name="_Toc144974497"/>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520356144"/>
      <w:bookmarkStart w:id="63" w:name="_Toc109736029"/>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109736030"/>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520356145"/>
      <w:bookmarkStart w:id="70" w:name="_Toc20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27623"/>
      <w:bookmarkStart w:id="73" w:name="_Toc472"/>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1810"/>
      <w:bookmarkStart w:id="77" w:name="_Toc520356146"/>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Toc520356149"/>
      <w:bookmarkStart w:id="85" w:name="_Ref467378678"/>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16367021"/>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676"/>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23629"/>
      <w:bookmarkStart w:id="119" w:name="_Toc520356159"/>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216582809"/>
      <w:bookmarkStart w:id="129" w:name="_Toc520356163"/>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Ref467307010"/>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Toc520356175"/>
      <w:bookmarkStart w:id="157" w:name="_Ref467307204"/>
      <w:bookmarkStart w:id="158" w:name="_Ref467307062"/>
      <w:bookmarkStart w:id="159" w:name="_Ref467306377"/>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Ref467307090"/>
      <w:bookmarkStart w:id="163" w:name="_Toc520356176"/>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09"/>
      <w:bookmarkStart w:id="172" w:name="_Ref467379094"/>
      <w:bookmarkStart w:id="173" w:name="_Ref467379225"/>
      <w:bookmarkStart w:id="174" w:name="_Ref467378463"/>
      <w:bookmarkStart w:id="175" w:name="_Ref467378404"/>
      <w:bookmarkStart w:id="176" w:name="_Ref467378499"/>
      <w:bookmarkStart w:id="177" w:name="_Ref467379195"/>
      <w:bookmarkStart w:id="178" w:name="_Ref467379205"/>
      <w:bookmarkStart w:id="179" w:name="_Toc415222497"/>
      <w:bookmarkStart w:id="180" w:name="_Ref467379214"/>
      <w:bookmarkStart w:id="181" w:name="_Ref467379101"/>
      <w:bookmarkStart w:id="182" w:name="_Toc487900349"/>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31740"/>
      <w:bookmarkStart w:id="190" w:name="_Toc415222498"/>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487900351"/>
      <w:bookmarkStart w:id="194" w:name="_Toc10492"/>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18031"/>
      <w:bookmarkStart w:id="198" w:name="_Toc487900352"/>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7967"/>
      <w:bookmarkStart w:id="201" w:name="_Toc487900353"/>
      <w:bookmarkStart w:id="202" w:name="_Toc415222501"/>
      <w:bookmarkStart w:id="203" w:name="_Toc132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42"/>
      <w:bookmarkStart w:id="205" w:name="_Ref467379527"/>
      <w:bookmarkStart w:id="206" w:name="_Ref467379536"/>
      <w:bookmarkStart w:id="207" w:name="_Toc415222502"/>
      <w:bookmarkStart w:id="208" w:name="_Toc11864"/>
      <w:bookmarkStart w:id="209" w:name="_Toc18715"/>
      <w:bookmarkStart w:id="210" w:name="_Toc487900354"/>
      <w:bookmarkStart w:id="211" w:name="_Ref467378591"/>
      <w:bookmarkStart w:id="212" w:name="_Ref467378541"/>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15222503"/>
      <w:bookmarkStart w:id="215" w:name="_Toc6625"/>
      <w:bookmarkStart w:id="216" w:name="_Toc12437"/>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793"/>
      <w:bookmarkStart w:id="219" w:name="_Toc415222504"/>
      <w:bookmarkStart w:id="220" w:name="_Toc15361"/>
      <w:bookmarkStart w:id="221" w:name="_Toc487900357"/>
      <w:bookmarkStart w:id="222" w:name="_Toc26337"/>
      <w:bookmarkStart w:id="223" w:name="_Ref46737980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Ref467379863"/>
      <w:bookmarkStart w:id="226" w:name="_Toc415222505"/>
      <w:bookmarkStart w:id="227" w:name="_Toc1380"/>
      <w:bookmarkStart w:id="228" w:name="_Ref467379923"/>
      <w:bookmarkStart w:id="229" w:name="_Toc6588"/>
      <w:bookmarkStart w:id="230" w:name="_Toc48790035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15222506"/>
      <w:bookmarkStart w:id="232" w:name="_Ref467379937"/>
      <w:bookmarkStart w:id="233" w:name="_Toc487900359"/>
      <w:bookmarkStart w:id="234" w:name="_Toc28649"/>
      <w:bookmarkStart w:id="235" w:name="_Ref467377962"/>
      <w:bookmarkStart w:id="236" w:name="_Ref467377798"/>
      <w:bookmarkStart w:id="237" w:name="_Toc15447"/>
      <w:bookmarkStart w:id="238" w:name="_Ref46737994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15222508"/>
      <w:bookmarkStart w:id="246" w:name="_Toc487900361"/>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15086"/>
      <w:bookmarkStart w:id="251" w:name="_Toc31482"/>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487900363"/>
      <w:bookmarkStart w:id="255" w:name="_Toc19929"/>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15222511"/>
      <w:bookmarkStart w:id="258" w:name="_Ref467378121"/>
      <w:bookmarkStart w:id="259" w:name="_Toc6322"/>
      <w:bookmarkStart w:id="260" w:name="_Toc22040"/>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415222512"/>
      <w:bookmarkStart w:id="264" w:name="_Toc1755"/>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9543"/>
      <w:bookmarkStart w:id="273" w:name="_Toc487900367"/>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415222515"/>
      <w:bookmarkStart w:id="278" w:name="_Toc22065"/>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10385"/>
      <w:bookmarkStart w:id="282" w:name="_Toc487900369"/>
      <w:bookmarkStart w:id="283" w:name="_Toc415222516"/>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13194"/>
      <w:bookmarkStart w:id="285" w:name="_Toc2142"/>
      <w:bookmarkStart w:id="286" w:name="_Toc415222517"/>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14345"/>
      <w:bookmarkStart w:id="290" w:name="_Toc487900371"/>
      <w:bookmarkStart w:id="291" w:name="_Toc415222518"/>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27508"/>
      <w:bookmarkStart w:id="293" w:name="_Toc415222519"/>
      <w:bookmarkStart w:id="294" w:name="_Toc30523"/>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87900373"/>
      <w:bookmarkStart w:id="298" w:name="_Toc415222520"/>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415222522"/>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9175623"/>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19175636"/>
      <w:bookmarkStart w:id="315" w:name="_Toc220229326"/>
      <w:bookmarkStart w:id="316" w:name="_Toc27454"/>
      <w:bookmarkStart w:id="317" w:name="_Toc218935352"/>
      <w:bookmarkStart w:id="318" w:name="_Toc15903"/>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216582813"/>
      <w:bookmarkStart w:id="339" w:name="_Toc5329"/>
      <w:bookmarkStart w:id="340" w:name="_Toc415222524"/>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16582814"/>
      <w:bookmarkStart w:id="346" w:name="_Toc480942350"/>
      <w:bookmarkStart w:id="347" w:name="_Toc415222525"/>
      <w:bookmarkStart w:id="348" w:name="_Toc520356218"/>
      <w:bookmarkStart w:id="349" w:name="_Toc109736070"/>
      <w:bookmarkStart w:id="350" w:name="_Toc29788"/>
      <w:bookmarkStart w:id="351" w:name="_Ref46798870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泡沫箱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WKZB-2025-031</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425"/>
        <w:gridCol w:w="1608"/>
        <w:gridCol w:w="1608"/>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0"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/克</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2"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泡沫箱</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以采购方订单及规格要求为准</w:t>
            </w: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新开模具</w:t>
            </w:r>
          </w:p>
        </w:tc>
        <w:tc>
          <w:tcPr>
            <w:tcW w:w="4379" w:type="pct"/>
            <w:gridSpan w:val="4"/>
            <w:tcBorders>
              <w:left w:val="single" w:color="auto" w:sz="4" w:space="0"/>
              <w:bottom w:val="single" w:color="auto" w:sz="4" w:space="0"/>
            </w:tcBorders>
            <w:vAlign w:val="center"/>
          </w:tcPr>
          <w:p>
            <w:pPr>
              <w:spacing w:line="3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可免费开模具？套</w:t>
            </w:r>
          </w:p>
          <w:p>
            <w:pPr>
              <w:pStyle w:val="2"/>
              <w:tabs>
                <w:tab w:val="left" w:pos="3452"/>
              </w:tabs>
              <w:ind w:left="0" w:leftChars="0" w:firstLine="0" w:firstLineChars="0"/>
              <w:jc w:val="left"/>
              <w:rPr>
                <w:rFonts w:hint="default"/>
                <w:lang w:val="en-US" w:eastAsia="zh-CN"/>
              </w:rPr>
            </w:pPr>
            <w:r>
              <w:rPr>
                <w:rFonts w:hint="eastAsia" w:ascii="仿宋" w:hAnsi="仿宋" w:eastAsia="仿宋" w:cs="仿宋"/>
                <w:sz w:val="24"/>
                <w:highlight w:val="none"/>
                <w:lang w:val="en-US" w:eastAsia="zh-CN"/>
              </w:rPr>
              <w:t>其他新开模具费用？元/套，返还开模费要求为：？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泡沫箱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WKZB-2025-031</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泡沫箱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WKZB-2025-031</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109736074"/>
      <w:bookmarkStart w:id="364" w:name="_Toc216582819"/>
      <w:bookmarkStart w:id="365" w:name="_Toc13093"/>
      <w:bookmarkStart w:id="366" w:name="_Toc415222530"/>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4407"/>
      <w:bookmarkEnd w:id="369"/>
      <w:bookmarkStart w:id="370" w:name="_Hlt520350957"/>
      <w:bookmarkEnd w:id="370"/>
      <w:bookmarkStart w:id="371" w:name="_Hlt520274393"/>
      <w:bookmarkEnd w:id="371"/>
      <w:bookmarkStart w:id="372" w:name="_Hlt520271212"/>
      <w:bookmarkEnd w:id="372"/>
      <w:bookmarkStart w:id="373" w:name="_Hlt520343392"/>
      <w:bookmarkEnd w:id="373"/>
      <w:bookmarkStart w:id="374" w:name="_Hlt520273973"/>
      <w:bookmarkEnd w:id="374"/>
      <w:bookmarkStart w:id="375" w:name="_Hlt520274121"/>
      <w:bookmarkEnd w:id="375"/>
      <w:bookmarkStart w:id="376" w:name="_Hlt520274065"/>
      <w:bookmarkEnd w:id="376"/>
      <w:bookmarkStart w:id="377" w:name="_Hlt520350918"/>
      <w:bookmarkEnd w:id="377"/>
      <w:bookmarkStart w:id="378" w:name="_Hlt520343000"/>
      <w:bookmarkEnd w:id="378"/>
      <w:bookmarkStart w:id="379" w:name="_Hlt520273711"/>
      <w:bookmarkEnd w:id="379"/>
      <w:bookmarkStart w:id="380" w:name="_Toc2581"/>
      <w:bookmarkStart w:id="381" w:name="_Ref467990064"/>
      <w:bookmarkStart w:id="382" w:name="_Ref467988479"/>
      <w:bookmarkStart w:id="383" w:name="_Toc520125061"/>
      <w:bookmarkStart w:id="384" w:name="_Toc520356228"/>
      <w:bookmarkStart w:id="385" w:name="_Ref467990101"/>
      <w:bookmarkStart w:id="386" w:name="_Toc480942357"/>
      <w:bookmarkStart w:id="387" w:name="_Ref467990100"/>
      <w:bookmarkStart w:id="388" w:name="_Toc480942358"/>
      <w:bookmarkStart w:id="389" w:name="_Ref467990058"/>
      <w:bookmarkStart w:id="390" w:name="_Ref467988471"/>
      <w:bookmarkStart w:id="391" w:name="_Toc520356229"/>
      <w:bookmarkStart w:id="392" w:name="_Ref467988485"/>
      <w:bookmarkStart w:id="393" w:name="_Toc520125062"/>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泡沫箱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WKZB-2025-031</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20229434"/>
      <w:bookmarkStart w:id="407" w:name="_Toc219175639"/>
      <w:bookmarkStart w:id="408" w:name="_Toc218935355"/>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1561"/>
      <w:bookmarkStart w:id="416" w:name="_Toc18725"/>
      <w:bookmarkStart w:id="417" w:name="_Toc61418267"/>
      <w:bookmarkStart w:id="418" w:name="_Toc188181412"/>
      <w:r>
        <w:rPr>
          <w:rFonts w:hint="eastAsia" w:ascii="宋体" w:hAnsi="宋体" w:eastAsia="宋体" w:cs="Times New Roman"/>
          <w:b/>
          <w:caps w:val="0"/>
          <w:kern w:val="28"/>
          <w:sz w:val="30"/>
          <w:szCs w:val="30"/>
          <w:lang w:val="fr-FR" w:eastAsia="zh-CN" w:bidi="ar-SA"/>
        </w:rPr>
        <w:t>目的</w:t>
      </w:r>
      <w:bookmarkEnd w:id="415"/>
      <w:bookmarkEnd w:id="416"/>
    </w:p>
    <w:bookmarkEnd w:id="417"/>
    <w:bookmarkEnd w:id="418"/>
    <w:p>
      <w:pPr>
        <w:widowControl/>
        <w:spacing w:before="120" w:beforeLines="50"/>
        <w:ind w:firstLine="400" w:firstLineChars="200"/>
        <w:jc w:val="left"/>
        <w:rPr>
          <w:rFonts w:hint="eastAsia" w:ascii="宋体" w:hAnsi="宋体" w:eastAsia="宋体"/>
          <w:kern w:val="0"/>
          <w:sz w:val="20"/>
          <w:szCs w:val="20"/>
          <w:lang w:val="fr-FR"/>
        </w:rPr>
      </w:pPr>
      <w:bookmarkStart w:id="419" w:name="_Hlk528847756"/>
      <w:bookmarkStart w:id="420" w:name="_Toc28598"/>
      <w:r>
        <w:rPr>
          <w:rFonts w:ascii="宋体" w:hAnsi="宋体" w:eastAsia="宋体"/>
          <w:kern w:val="0"/>
          <w:sz w:val="20"/>
          <w:szCs w:val="20"/>
          <w:lang w:val="fr-FR"/>
        </w:rPr>
        <w:t>本</w:t>
      </w:r>
      <w:r>
        <w:rPr>
          <w:rFonts w:hint="eastAsia" w:ascii="宋体" w:hAnsi="宋体" w:eastAsia="宋体"/>
          <w:kern w:val="0"/>
          <w:sz w:val="20"/>
          <w:szCs w:val="20"/>
          <w:lang w:val="fr-FR"/>
        </w:rPr>
        <w:t>URS</w:t>
      </w:r>
      <w:r>
        <w:rPr>
          <w:rFonts w:ascii="宋体" w:hAnsi="宋体" w:eastAsia="宋体"/>
          <w:kern w:val="0"/>
          <w:sz w:val="20"/>
          <w:szCs w:val="20"/>
          <w:lang w:val="fr-FR"/>
        </w:rPr>
        <w:t>文件旨在以文件的形式描述</w:t>
      </w:r>
      <w:r>
        <w:rPr>
          <w:rFonts w:hint="eastAsia" w:ascii="宋体" w:hAnsi="宋体" w:eastAsia="宋体"/>
          <w:kern w:val="0"/>
          <w:sz w:val="20"/>
          <w:szCs w:val="20"/>
          <w:lang w:val="en-US" w:eastAsia="zh-CN"/>
        </w:rPr>
        <w:t>国药集团扬州生物有限公司泡沫箱</w:t>
      </w:r>
      <w:r>
        <w:rPr>
          <w:rFonts w:ascii="宋体" w:hAnsi="宋体" w:eastAsia="宋体"/>
          <w:kern w:val="0"/>
          <w:sz w:val="20"/>
          <w:szCs w:val="20"/>
          <w:lang w:val="fr-FR"/>
        </w:rPr>
        <w:t>需要。包括</w:t>
      </w:r>
      <w:r>
        <w:rPr>
          <w:rFonts w:hint="eastAsia" w:ascii="宋体" w:hAnsi="宋体" w:eastAsia="宋体"/>
          <w:kern w:val="0"/>
          <w:sz w:val="20"/>
          <w:szCs w:val="20"/>
          <w:lang w:val="en-US" w:eastAsia="zh-CN"/>
        </w:rPr>
        <w:t>原料</w:t>
      </w:r>
      <w:r>
        <w:rPr>
          <w:rFonts w:ascii="宋体" w:hAnsi="宋体" w:eastAsia="宋体"/>
          <w:kern w:val="0"/>
          <w:sz w:val="20"/>
          <w:szCs w:val="20"/>
          <w:lang w:val="fr-FR"/>
        </w:rPr>
        <w:t>、</w:t>
      </w:r>
      <w:r>
        <w:rPr>
          <w:rFonts w:hint="eastAsia" w:ascii="宋体" w:hAnsi="宋体" w:eastAsia="宋体"/>
          <w:kern w:val="0"/>
          <w:sz w:val="20"/>
          <w:szCs w:val="20"/>
          <w:lang w:val="en-US" w:eastAsia="zh-CN"/>
        </w:rPr>
        <w:t>主要技术规格</w:t>
      </w:r>
      <w:r>
        <w:rPr>
          <w:rFonts w:ascii="宋体" w:hAnsi="宋体" w:eastAsia="宋体"/>
          <w:kern w:val="0"/>
          <w:sz w:val="20"/>
          <w:szCs w:val="20"/>
          <w:lang w:val="fr-FR"/>
        </w:rPr>
        <w:t>、</w:t>
      </w:r>
      <w:r>
        <w:rPr>
          <w:rFonts w:hint="eastAsia" w:ascii="宋体" w:hAnsi="宋体" w:eastAsia="宋体"/>
          <w:kern w:val="0"/>
          <w:sz w:val="20"/>
          <w:szCs w:val="20"/>
          <w:lang w:val="en-US" w:eastAsia="zh-CN"/>
        </w:rPr>
        <w:t>外观、贮存与有效期、供货要求</w:t>
      </w:r>
      <w:r>
        <w:rPr>
          <w:rFonts w:ascii="宋体" w:hAnsi="宋体" w:eastAsia="宋体"/>
          <w:kern w:val="0"/>
          <w:sz w:val="20"/>
          <w:szCs w:val="20"/>
          <w:lang w:val="fr-FR"/>
        </w:rPr>
        <w:t>等方面</w:t>
      </w:r>
      <w:r>
        <w:rPr>
          <w:rFonts w:hint="eastAsia" w:ascii="宋体" w:hAnsi="宋体" w:eastAsia="宋体"/>
          <w:kern w:val="0"/>
          <w:sz w:val="20"/>
          <w:szCs w:val="20"/>
          <w:lang w:val="fr-FR"/>
        </w:rPr>
        <w:t>，</w:t>
      </w:r>
      <w:r>
        <w:rPr>
          <w:rFonts w:ascii="宋体" w:hAnsi="宋体" w:eastAsia="宋体"/>
          <w:kern w:val="0"/>
          <w:sz w:val="20"/>
          <w:szCs w:val="20"/>
          <w:lang w:val="fr-FR"/>
        </w:rPr>
        <w:t>是合同等商业行为后续技术、质量体系工作的基础</w:t>
      </w:r>
      <w:r>
        <w:rPr>
          <w:rFonts w:hint="eastAsia" w:ascii="宋体" w:hAnsi="宋体" w:eastAsia="宋体"/>
          <w:kern w:val="0"/>
          <w:sz w:val="20"/>
          <w:szCs w:val="20"/>
          <w:lang w:val="fr-FR"/>
        </w:rPr>
        <w:t>，并</w:t>
      </w:r>
      <w:r>
        <w:rPr>
          <w:rFonts w:ascii="宋体" w:hAnsi="宋体" w:eastAsia="宋体"/>
          <w:kern w:val="0"/>
          <w:sz w:val="20"/>
          <w:szCs w:val="20"/>
          <w:lang w:val="fr-FR"/>
        </w:rPr>
        <w:t>将作为</w:t>
      </w:r>
      <w:r>
        <w:rPr>
          <w:rFonts w:hint="eastAsia" w:ascii="宋体" w:hAnsi="宋体" w:eastAsia="宋体"/>
          <w:kern w:val="0"/>
          <w:sz w:val="20"/>
          <w:szCs w:val="20"/>
          <w:lang w:val="en-US"/>
        </w:rPr>
        <w:t>最后</w:t>
      </w:r>
      <w:r>
        <w:rPr>
          <w:rFonts w:ascii="宋体" w:hAnsi="宋体" w:eastAsia="宋体"/>
          <w:kern w:val="0"/>
          <w:sz w:val="20"/>
          <w:szCs w:val="20"/>
          <w:lang w:val="fr-FR"/>
        </w:rPr>
        <w:t>验收的依据。</w:t>
      </w:r>
      <w:r>
        <w:rPr>
          <w:rFonts w:hint="eastAsia" w:ascii="宋体" w:hAnsi="宋体" w:eastAsia="宋体"/>
          <w:kern w:val="0"/>
          <w:sz w:val="20"/>
          <w:szCs w:val="20"/>
          <w:lang w:val="fr-FR"/>
        </w:rPr>
        <w:t>以</w:t>
      </w:r>
      <w:r>
        <w:rPr>
          <w:rFonts w:ascii="宋体" w:hAnsi="宋体" w:eastAsia="宋体"/>
          <w:kern w:val="0"/>
          <w:sz w:val="20"/>
          <w:szCs w:val="20"/>
          <w:lang w:val="fr-FR"/>
        </w:rPr>
        <w:t>保证制造商所提供的产品符合我公司的所有要求。</w:t>
      </w:r>
    </w:p>
    <w:bookmarkEnd w:id="419"/>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1" w:name="_Toc716"/>
      <w:r>
        <w:rPr>
          <w:rFonts w:hint="eastAsia" w:ascii="宋体" w:hAnsi="宋体" w:eastAsia="宋体" w:cs="Times New Roman"/>
          <w:b/>
          <w:caps/>
          <w:kern w:val="28"/>
          <w:sz w:val="30"/>
          <w:szCs w:val="30"/>
          <w:lang w:val="en-US" w:eastAsia="zh-CN" w:bidi="ar-SA"/>
        </w:rPr>
        <w:t>范围</w:t>
      </w:r>
      <w:bookmarkEnd w:id="420"/>
      <w:bookmarkEnd w:id="421"/>
    </w:p>
    <w:p>
      <w:pPr>
        <w:keepNext/>
        <w:widowControl/>
        <w:spacing w:before="240" w:after="60"/>
        <w:jc w:val="left"/>
        <w:outlineLvl w:val="0"/>
        <w:rPr>
          <w:rFonts w:hint="eastAsia" w:ascii="宋体" w:hAnsi="宋体" w:eastAsia="宋体"/>
          <w:kern w:val="0"/>
          <w:sz w:val="20"/>
          <w:szCs w:val="20"/>
          <w:highlight w:val="yellow"/>
          <w:lang w:val="fr-FR"/>
        </w:rPr>
      </w:pPr>
      <w:bookmarkStart w:id="422" w:name="_Hlk528847449"/>
      <w:r>
        <w:rPr>
          <w:rFonts w:hint="eastAsia" w:ascii="宋体" w:hAnsi="宋体" w:eastAsia="宋体"/>
          <w:kern w:val="0"/>
          <w:sz w:val="20"/>
          <w:szCs w:val="20"/>
          <w:lang w:val="en-US"/>
        </w:rPr>
        <w:t>用于规定</w:t>
      </w:r>
      <w:r>
        <w:rPr>
          <w:rFonts w:hint="eastAsia" w:ascii="宋体" w:hAnsi="宋体" w:eastAsia="宋体"/>
          <w:kern w:val="0"/>
          <w:sz w:val="20"/>
          <w:szCs w:val="20"/>
          <w:lang w:val="en-US" w:eastAsia="zh-CN"/>
        </w:rPr>
        <w:t>不同规格泡沫箱</w:t>
      </w:r>
      <w:r>
        <w:rPr>
          <w:rFonts w:hint="eastAsia" w:ascii="宋体" w:hAnsi="宋体" w:eastAsia="宋体"/>
          <w:kern w:val="0"/>
          <w:sz w:val="20"/>
          <w:szCs w:val="20"/>
          <w:lang w:val="en-US"/>
        </w:rPr>
        <w:t>的质量</w:t>
      </w:r>
      <w:r>
        <w:rPr>
          <w:rFonts w:hint="eastAsia" w:ascii="宋体" w:hAnsi="宋体" w:eastAsia="宋体"/>
          <w:kern w:val="0"/>
          <w:sz w:val="20"/>
          <w:szCs w:val="20"/>
          <w:lang w:val="en-US" w:eastAsia="zh-CN"/>
        </w:rPr>
        <w:t>要求</w:t>
      </w:r>
      <w:r>
        <w:rPr>
          <w:rFonts w:hint="eastAsia" w:ascii="宋体" w:hAnsi="宋体" w:eastAsia="宋体"/>
          <w:kern w:val="0"/>
          <w:sz w:val="20"/>
          <w:szCs w:val="20"/>
          <w:lang w:val="fr-FR"/>
        </w:rPr>
        <w:t>。</w:t>
      </w:r>
    </w:p>
    <w:bookmarkEnd w:id="422"/>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3" w:name="_Toc26852"/>
      <w:bookmarkStart w:id="424" w:name="_Toc16805"/>
      <w:r>
        <w:rPr>
          <w:rFonts w:hint="eastAsia" w:ascii="宋体" w:hAnsi="宋体" w:eastAsia="宋体" w:cs="Times New Roman"/>
          <w:b/>
          <w:caps/>
          <w:kern w:val="28"/>
          <w:sz w:val="30"/>
          <w:szCs w:val="30"/>
          <w:lang w:val="fr-FR" w:eastAsia="zh-CN" w:bidi="ar-SA"/>
        </w:rPr>
        <w:t>定义和缩略语</w:t>
      </w:r>
      <w:bookmarkEnd w:id="423"/>
      <w:bookmarkEnd w:id="424"/>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ind w:firstLine="160" w:firstLineChars="67"/>
              <w:jc w:val="center"/>
              <w:rPr>
                <w:rFonts w:ascii="宋体" w:hAnsi="宋体" w:eastAsia="宋体"/>
                <w:kern w:val="0"/>
                <w:sz w:val="24"/>
                <w:szCs w:val="24"/>
                <w:lang w:val="fr-FR"/>
              </w:rPr>
            </w:pPr>
            <w:bookmarkStart w:id="425" w:name="_Hlk528847918"/>
            <w:r>
              <w:rPr>
                <w:rFonts w:ascii="宋体" w:hAnsi="宋体" w:eastAsia="宋体"/>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kern w:val="0"/>
                <w:sz w:val="24"/>
                <w:szCs w:val="24"/>
                <w:lang w:val="fr-FR"/>
              </w:rPr>
            </w:pPr>
            <w:r>
              <w:rPr>
                <w:rFonts w:ascii="宋体" w:hAnsi="宋体" w:eastAsia="宋体"/>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GMP</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FDA</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URS</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WHO</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World Health Organization 世界卫生组织</w:t>
            </w:r>
          </w:p>
        </w:tc>
      </w:tr>
      <w:bookmarkEnd w:id="425"/>
    </w:tbl>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6" w:name="_Toc20878"/>
      <w:bookmarkStart w:id="427" w:name="_Toc14542"/>
      <w:r>
        <w:rPr>
          <w:rFonts w:hint="eastAsia" w:ascii="宋体" w:hAnsi="宋体" w:eastAsia="宋体" w:cs="Times New Roman"/>
          <w:b/>
          <w:caps/>
          <w:color w:val="000000"/>
          <w:kern w:val="28"/>
          <w:sz w:val="30"/>
          <w:szCs w:val="30"/>
          <w:lang w:val="en-US" w:eastAsia="zh-CN" w:bidi="ar-SA"/>
        </w:rPr>
        <w:t>技术规格</w:t>
      </w:r>
      <w:bookmarkEnd w:id="426"/>
      <w:bookmarkEnd w:id="427"/>
    </w:p>
    <w:p>
      <w:pPr>
        <w:widowControl/>
        <w:ind w:firstLine="400" w:firstLineChars="200"/>
        <w:jc w:val="left"/>
        <w:rPr>
          <w:rFonts w:hint="eastAsia" w:ascii="宋体" w:hAnsi="宋体" w:eastAsia="宋体" w:cs="宋体"/>
          <w:color w:val="000000"/>
          <w:kern w:val="2"/>
          <w:sz w:val="20"/>
          <w:szCs w:val="20"/>
          <w:lang w:val="en-US"/>
        </w:rPr>
      </w:pPr>
      <w:r>
        <w:rPr>
          <w:rFonts w:hint="eastAsia" w:ascii="宋体" w:hAnsi="宋体" w:eastAsia="宋体"/>
          <w:color w:val="000000"/>
          <w:kern w:val="0"/>
          <w:sz w:val="20"/>
          <w:szCs w:val="20"/>
          <w:lang w:val="en-US"/>
        </w:rPr>
        <w:t>URS中用户仅提出基本的质量要求，并未涵盖和限制制造商所提供的产品具有更高的制造标准。制造方的产品应满足国家有关</w:t>
      </w:r>
      <w:r>
        <w:rPr>
          <w:rFonts w:hint="eastAsia" w:ascii="宋体" w:hAnsi="宋体" w:eastAsia="宋体"/>
          <w:color w:val="000000"/>
          <w:kern w:val="0"/>
          <w:sz w:val="20"/>
          <w:szCs w:val="20"/>
          <w:lang w:val="en-US" w:eastAsia="zh-CN"/>
        </w:rPr>
        <w:t>规定</w:t>
      </w:r>
      <w:r>
        <w:rPr>
          <w:rFonts w:hint="eastAsia" w:ascii="宋体" w:hAnsi="宋体" w:eastAsia="宋体"/>
          <w:color w:val="000000"/>
          <w:kern w:val="0"/>
          <w:sz w:val="20"/>
          <w:szCs w:val="20"/>
          <w:lang w:val="en-US"/>
        </w:rPr>
        <w:t>、规程、规范和强制性标准要求。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jc w:val="left"/>
        <w:rPr>
          <w:rFonts w:hint="eastAsia" w:ascii="宋体" w:hAnsi="宋体" w:eastAsia="宋体" w:cs="Arial"/>
          <w:kern w:val="0"/>
          <w:sz w:val="20"/>
          <w:szCs w:val="21"/>
          <w:lang w:val="fr-FR"/>
        </w:rPr>
      </w:pPr>
      <w:r>
        <w:rPr>
          <w:rFonts w:hint="eastAsia" w:eastAsia="宋体"/>
          <w:kern w:val="0"/>
          <w:sz w:val="20"/>
          <w:szCs w:val="20"/>
          <w:lang w:val="en-US" w:eastAsia="zh-CN"/>
        </w:rPr>
        <w:t xml:space="preserve">        </w:t>
      </w:r>
      <w:r>
        <w:rPr>
          <w:rFonts w:hint="eastAsia" w:ascii="宋体" w:hAnsi="宋体" w:eastAsia="宋体" w:cs="Arial"/>
          <w:kern w:val="0"/>
          <w:sz w:val="20"/>
          <w:szCs w:val="21"/>
          <w:lang w:val="fr-FR"/>
        </w:rPr>
        <w:t>兽药</w:t>
      </w:r>
      <w:r>
        <w:rPr>
          <w:rFonts w:ascii="宋体" w:hAnsi="宋体" w:eastAsia="宋体" w:cs="Arial"/>
          <w:kern w:val="0"/>
          <w:sz w:val="20"/>
          <w:szCs w:val="21"/>
          <w:lang w:val="fr-FR"/>
        </w:rPr>
        <w:t>生产质量管理规范</w:t>
      </w:r>
      <w:r>
        <w:rPr>
          <w:rFonts w:hint="eastAsia" w:ascii="宋体" w:hAnsi="宋体" w:eastAsia="宋体" w:cs="Arial"/>
          <w:kern w:val="0"/>
          <w:sz w:val="20"/>
          <w:szCs w:val="21"/>
          <w:lang w:val="fr-FR"/>
        </w:rPr>
        <w:t>2020年版</w:t>
      </w:r>
    </w:p>
    <w:p>
      <w:pPr>
        <w:widowControl/>
        <w:jc w:val="left"/>
        <w:rPr>
          <w:rFonts w:hint="default" w:ascii="宋体" w:hAnsi="宋体" w:eastAsia="宋体" w:cs="Arial"/>
          <w:kern w:val="0"/>
          <w:sz w:val="20"/>
          <w:szCs w:val="21"/>
          <w:lang w:val="en-US" w:eastAsia="zh-CN"/>
        </w:rPr>
      </w:pPr>
      <w:r>
        <w:rPr>
          <w:rFonts w:hint="eastAsia" w:ascii="宋体" w:hAnsi="宋体" w:eastAsia="宋体" w:cs="Arial"/>
          <w:kern w:val="0"/>
          <w:sz w:val="20"/>
          <w:szCs w:val="21"/>
          <w:lang w:val="en-US" w:eastAsia="zh-CN"/>
        </w:rPr>
        <w:t xml:space="preserve">    </w:t>
      </w:r>
      <w:r>
        <w:rPr>
          <w:rFonts w:hint="eastAsia" w:eastAsia="宋体"/>
          <w:bCs/>
          <w:kern w:val="0"/>
          <w:sz w:val="20"/>
          <w:szCs w:val="21"/>
          <w:lang w:val="fr-FR"/>
        </w:rPr>
        <w:t>中华人民共和国兽药典2015年版</w:t>
      </w:r>
    </w:p>
    <w:p>
      <w:pPr>
        <w:widowControl/>
        <w:ind w:firstLine="400" w:firstLineChars="200"/>
        <w:jc w:val="left"/>
        <w:rPr>
          <w:rFonts w:hint="eastAsia" w:eastAsia="宋体"/>
          <w:kern w:val="0"/>
          <w:sz w:val="20"/>
          <w:szCs w:val="20"/>
          <w:lang w:val="en-US" w:eastAsia="zh-CN"/>
        </w:rPr>
      </w:pPr>
      <w:r>
        <w:rPr>
          <w:rFonts w:hint="eastAsia" w:eastAsia="宋体"/>
          <w:kern w:val="0"/>
          <w:sz w:val="20"/>
          <w:szCs w:val="20"/>
          <w:lang w:val="en-US" w:eastAsia="zh-CN"/>
        </w:rPr>
        <w:t xml:space="preserve">国家标准GB/T25920.1-2010 </w:t>
      </w:r>
    </w:p>
    <w:p>
      <w:pPr>
        <w:widowControl/>
        <w:ind w:firstLine="400" w:firstLineChars="200"/>
        <w:jc w:val="left"/>
        <w:rPr>
          <w:rFonts w:hint="default" w:eastAsia="宋体"/>
          <w:kern w:val="0"/>
          <w:sz w:val="20"/>
          <w:szCs w:val="20"/>
          <w:lang w:val="en-US" w:eastAsia="zh-CN"/>
        </w:rPr>
      </w:pPr>
      <w:r>
        <w:rPr>
          <w:rFonts w:hint="eastAsia" w:eastAsia="宋体"/>
          <w:kern w:val="0"/>
          <w:sz w:val="20"/>
          <w:szCs w:val="20"/>
          <w:lang w:val="en-US" w:eastAsia="zh-CN"/>
        </w:rPr>
        <w:t>行业标准 QB/T2063-2008\ YY/T0099-2003</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 xml:space="preserve"> 质量标准</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原料</w:t>
      </w:r>
    </w:p>
    <w:p>
      <w:pPr>
        <w:widowControl/>
        <w:numPr>
          <w:ilvl w:val="0"/>
          <w:numId w:val="16"/>
        </w:numPr>
        <w:ind w:left="420" w:hanging="420"/>
        <w:jc w:val="left"/>
        <w:rPr>
          <w:rFonts w:hint="eastAsia" w:eastAsia="宋体"/>
          <w:kern w:val="0"/>
          <w:sz w:val="20"/>
          <w:szCs w:val="20"/>
          <w:lang w:val="fr-FR"/>
        </w:rPr>
      </w:pPr>
      <w:r>
        <w:rPr>
          <w:rFonts w:hint="eastAsia" w:eastAsia="宋体"/>
          <w:kern w:val="0"/>
          <w:sz w:val="20"/>
          <w:szCs w:val="20"/>
          <w:lang w:val="en-US" w:eastAsia="zh-CN"/>
        </w:rPr>
        <w:t>原材料需符合《聚苯乙烯泡沫塑料包装材料》</w:t>
      </w:r>
    </w:p>
    <w:p>
      <w:pPr>
        <w:widowControl/>
        <w:numPr>
          <w:ilvl w:val="0"/>
          <w:numId w:val="16"/>
        </w:numPr>
        <w:ind w:left="420" w:hanging="420"/>
        <w:jc w:val="left"/>
        <w:rPr>
          <w:rFonts w:hint="eastAsia" w:eastAsia="宋体"/>
          <w:kern w:val="0"/>
          <w:sz w:val="20"/>
          <w:szCs w:val="20"/>
          <w:lang w:val="fr-FR"/>
        </w:rPr>
      </w:pPr>
      <w:r>
        <w:rPr>
          <w:rFonts w:hint="eastAsia" w:eastAsia="宋体"/>
          <w:kern w:val="0"/>
          <w:sz w:val="20"/>
          <w:szCs w:val="20"/>
          <w:lang w:val="en-US" w:eastAsia="zh-CN"/>
        </w:rPr>
        <w:t>环保与性能要求需符合</w:t>
      </w:r>
      <w:r>
        <w:rPr>
          <w:rFonts w:hint="eastAsia" w:eastAsia="宋体"/>
          <w:kern w:val="0"/>
          <w:sz w:val="20"/>
          <w:szCs w:val="20"/>
          <w:lang w:val="fr-FR"/>
        </w:rPr>
        <w:t>《</w:t>
      </w:r>
      <w:r>
        <w:rPr>
          <w:rFonts w:hint="eastAsia" w:eastAsia="宋体"/>
          <w:kern w:val="0"/>
          <w:sz w:val="20"/>
          <w:szCs w:val="20"/>
          <w:lang w:val="en-US" w:eastAsia="zh-CN"/>
        </w:rPr>
        <w:t>生物降解材料PBAT国家标准》</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bookmarkStart w:id="428" w:name="_Toc24397"/>
      <w:bookmarkStart w:id="429" w:name="_Toc19342"/>
      <w:bookmarkStart w:id="430" w:name="_Toc725"/>
      <w:bookmarkStart w:id="431" w:name="_Toc31970"/>
      <w:bookmarkStart w:id="432" w:name="_Toc25464"/>
      <w:bookmarkStart w:id="433" w:name="_Toc1419"/>
      <w:bookmarkStart w:id="434" w:name="_Toc28088407"/>
      <w:bookmarkStart w:id="435" w:name="_Toc24623"/>
      <w:bookmarkStart w:id="436" w:name="_Toc16200"/>
      <w:bookmarkStart w:id="437" w:name="_Toc1578"/>
      <w:bookmarkStart w:id="438" w:name="_Toc15484"/>
      <w:bookmarkStart w:id="439" w:name="_Toc10735"/>
      <w:bookmarkStart w:id="440" w:name="_Toc21956"/>
      <w:r>
        <w:rPr>
          <w:rFonts w:hint="eastAsia" w:ascii="Times New Roman" w:hAnsi="Times New Roman" w:eastAsia="宋体" w:cs="Times New Roman"/>
          <w:i/>
          <w:sz w:val="24"/>
          <w:lang w:val="en-US" w:eastAsia="zh-CN" w:bidi="ar-SA"/>
        </w:rPr>
        <w:t>主要技术规格</w:t>
      </w:r>
      <w:bookmarkEnd w:id="428"/>
      <w:bookmarkEnd w:id="429"/>
      <w:bookmarkEnd w:id="430"/>
      <w:bookmarkEnd w:id="431"/>
      <w:bookmarkEnd w:id="432"/>
      <w:bookmarkEnd w:id="433"/>
      <w:bookmarkEnd w:id="434"/>
      <w:bookmarkEnd w:id="435"/>
      <w:bookmarkEnd w:id="436"/>
      <w:bookmarkEnd w:id="437"/>
      <w:bookmarkEnd w:id="438"/>
      <w:bookmarkEnd w:id="439"/>
      <w:bookmarkEnd w:id="440"/>
    </w:p>
    <w:p>
      <w:pPr>
        <w:widowControl/>
        <w:ind w:firstLine="400" w:firstLineChars="200"/>
        <w:jc w:val="left"/>
        <w:rPr>
          <w:rFonts w:eastAsia="宋体"/>
          <w:kern w:val="0"/>
          <w:sz w:val="20"/>
          <w:szCs w:val="20"/>
          <w:lang w:val="en-US"/>
        </w:rPr>
      </w:pPr>
      <w:r>
        <w:rPr>
          <w:rFonts w:hint="eastAsia" w:eastAsia="宋体"/>
          <w:kern w:val="0"/>
          <w:sz w:val="20"/>
          <w:szCs w:val="20"/>
          <w:lang w:val="en-US"/>
        </w:rPr>
        <w:t>20ml</w:t>
      </w:r>
      <w:r>
        <w:rPr>
          <w:rFonts w:hint="eastAsia" w:eastAsia="宋体"/>
          <w:kern w:val="0"/>
          <w:sz w:val="20"/>
          <w:szCs w:val="20"/>
          <w:lang w:val="en-US" w:eastAsia="zh-CN"/>
        </w:rPr>
        <w:t>灭活苗泡沫箱</w:t>
      </w:r>
      <w:r>
        <w:rPr>
          <w:rFonts w:hint="eastAsia" w:eastAsia="宋体"/>
          <w:kern w:val="0"/>
          <w:sz w:val="20"/>
          <w:szCs w:val="20"/>
          <w:lang w:val="en-US"/>
        </w:rPr>
        <w:t>规格</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GB"/>
        </w:rPr>
        <w:t>外部尺寸：</w:t>
      </w:r>
      <w:r>
        <w:rPr>
          <w:rFonts w:hint="eastAsia" w:eastAsia="宋体"/>
          <w:kern w:val="0"/>
          <w:sz w:val="20"/>
          <w:szCs w:val="20"/>
          <w:lang w:val="en-US" w:eastAsia="zh-CN"/>
        </w:rPr>
        <w:t>478</w:t>
      </w:r>
      <w:r>
        <w:rPr>
          <w:rFonts w:hint="eastAsia" w:eastAsia="宋体"/>
          <w:kern w:val="0"/>
          <w:sz w:val="20"/>
          <w:szCs w:val="20"/>
          <w:lang w:val="en-US"/>
        </w:rPr>
        <w:t>mm（长）*</w:t>
      </w:r>
      <w:r>
        <w:rPr>
          <w:rFonts w:hint="eastAsia" w:eastAsia="宋体"/>
          <w:kern w:val="0"/>
          <w:sz w:val="20"/>
          <w:szCs w:val="20"/>
          <w:lang w:val="en-US" w:eastAsia="zh-CN"/>
        </w:rPr>
        <w:t>336</w:t>
      </w:r>
      <w:r>
        <w:rPr>
          <w:rFonts w:hint="eastAsia" w:eastAsia="宋体"/>
          <w:kern w:val="0"/>
          <w:sz w:val="20"/>
          <w:szCs w:val="20"/>
          <w:lang w:val="en-US"/>
        </w:rPr>
        <w:t>mm（宽）*</w:t>
      </w:r>
      <w:r>
        <w:rPr>
          <w:rFonts w:hint="eastAsia" w:eastAsia="宋体"/>
          <w:kern w:val="0"/>
          <w:sz w:val="20"/>
          <w:szCs w:val="20"/>
          <w:lang w:val="en-US" w:eastAsia="zh-CN"/>
        </w:rPr>
        <w:t>430</w:t>
      </w:r>
      <w:r>
        <w:rPr>
          <w:rFonts w:hint="eastAsia" w:eastAsia="宋体"/>
          <w:kern w:val="0"/>
          <w:sz w:val="20"/>
          <w:szCs w:val="20"/>
          <w:lang w:val="en-US"/>
        </w:rPr>
        <w:t>mm（高）</w:t>
      </w:r>
    </w:p>
    <w:p>
      <w:pPr>
        <w:widowControl/>
        <w:numPr>
          <w:ilvl w:val="0"/>
          <w:numId w:val="17"/>
        </w:numPr>
        <w:ind w:left="420" w:hanging="420"/>
        <w:jc w:val="left"/>
        <w:rPr>
          <w:rFonts w:hint="eastAsia" w:eastAsia="宋体"/>
          <w:kern w:val="0"/>
          <w:sz w:val="20"/>
          <w:szCs w:val="20"/>
          <w:highlight w:val="none"/>
          <w:lang w:val="en-GB"/>
        </w:rPr>
      </w:pPr>
      <w:r>
        <w:rPr>
          <w:rFonts w:hint="eastAsia" w:eastAsia="宋体"/>
          <w:kern w:val="0"/>
          <w:sz w:val="20"/>
          <w:szCs w:val="20"/>
          <w:highlight w:val="none"/>
          <w:lang w:val="en-US"/>
        </w:rPr>
        <w:t>内部尺寸：</w:t>
      </w:r>
      <w:r>
        <w:rPr>
          <w:rFonts w:hint="eastAsia" w:eastAsia="宋体"/>
          <w:kern w:val="0"/>
          <w:sz w:val="20"/>
          <w:szCs w:val="20"/>
          <w:highlight w:val="none"/>
          <w:lang w:val="en-US" w:eastAsia="zh-CN"/>
        </w:rPr>
        <w:t>325</w:t>
      </w:r>
      <w:r>
        <w:rPr>
          <w:rFonts w:hint="eastAsia" w:eastAsia="宋体"/>
          <w:kern w:val="0"/>
          <w:sz w:val="20"/>
          <w:szCs w:val="20"/>
          <w:highlight w:val="none"/>
          <w:lang w:val="en-US"/>
        </w:rPr>
        <w:t>mm（长）*</w:t>
      </w:r>
      <w:r>
        <w:rPr>
          <w:rFonts w:hint="eastAsia" w:eastAsia="宋体"/>
          <w:kern w:val="0"/>
          <w:sz w:val="20"/>
          <w:szCs w:val="20"/>
          <w:highlight w:val="none"/>
          <w:lang w:val="en-US" w:eastAsia="zh-CN"/>
        </w:rPr>
        <w:t>275</w:t>
      </w:r>
      <w:r>
        <w:rPr>
          <w:rFonts w:hint="eastAsia" w:eastAsia="宋体"/>
          <w:kern w:val="0"/>
          <w:sz w:val="20"/>
          <w:szCs w:val="20"/>
          <w:highlight w:val="none"/>
          <w:lang w:val="en-US"/>
        </w:rPr>
        <w:t>mm（宽）*</w:t>
      </w:r>
      <w:r>
        <w:rPr>
          <w:rFonts w:hint="eastAsia" w:eastAsia="宋体"/>
          <w:kern w:val="0"/>
          <w:sz w:val="20"/>
          <w:szCs w:val="20"/>
          <w:highlight w:val="none"/>
          <w:lang w:val="en-US" w:eastAsia="zh-CN"/>
        </w:rPr>
        <w:t>337</w:t>
      </w:r>
      <w:r>
        <w:rPr>
          <w:rFonts w:hint="eastAsia" w:eastAsia="宋体"/>
          <w:kern w:val="0"/>
          <w:sz w:val="20"/>
          <w:szCs w:val="20"/>
          <w:highlight w:val="none"/>
          <w:lang w:val="en-US"/>
        </w:rPr>
        <w:t>mm（高）</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US"/>
        </w:rPr>
      </w:pPr>
      <w:r>
        <w:rPr>
          <w:rFonts w:hint="eastAsia" w:eastAsia="宋体"/>
          <w:kern w:val="0"/>
          <w:sz w:val="20"/>
          <w:szCs w:val="20"/>
          <w:highlight w:val="none"/>
          <w:lang w:val="en-US" w:eastAsia="zh-CN"/>
        </w:rPr>
        <w:t>克重：</w:t>
      </w:r>
      <w:r>
        <w:rPr>
          <w:rFonts w:hint="eastAsia" w:eastAsia="宋体"/>
          <w:kern w:val="0"/>
          <w:sz w:val="20"/>
          <w:szCs w:val="20"/>
          <w:lang w:val="en-US" w:eastAsia="zh-CN"/>
        </w:rPr>
        <w:t>90</w:t>
      </w:r>
      <w:r>
        <w:rPr>
          <w:rFonts w:hint="eastAsia" w:eastAsia="宋体"/>
          <w:kern w:val="0"/>
          <w:sz w:val="20"/>
          <w:szCs w:val="20"/>
          <w:lang w:val="en-US"/>
        </w:rPr>
        <w:t>0g</w:t>
      </w:r>
      <w:r>
        <w:rPr>
          <w:rFonts w:eastAsia="宋体"/>
          <w:kern w:val="0"/>
          <w:sz w:val="20"/>
          <w:szCs w:val="20"/>
          <w:lang w:val="en-US"/>
        </w:rPr>
        <w:t>±</w:t>
      </w:r>
      <w:r>
        <w:rPr>
          <w:rFonts w:hint="eastAsia" w:eastAsia="宋体"/>
          <w:kern w:val="0"/>
          <w:sz w:val="20"/>
          <w:szCs w:val="20"/>
          <w:lang w:val="en-US"/>
        </w:rPr>
        <w:t>10%</w:t>
      </w:r>
    </w:p>
    <w:p>
      <w:pPr>
        <w:widowControl/>
        <w:numPr>
          <w:ilvl w:val="0"/>
          <w:numId w:val="0"/>
        </w:numPr>
        <w:ind w:leftChars="0"/>
        <w:jc w:val="left"/>
        <w:rPr>
          <w:rFonts w:hint="eastAsia" w:eastAsia="宋体"/>
          <w:kern w:val="0"/>
          <w:sz w:val="20"/>
          <w:szCs w:val="20"/>
          <w:highlight w:val="none"/>
          <w:lang w:val="en-GB"/>
        </w:rPr>
      </w:pPr>
    </w:p>
    <w:p>
      <w:pPr>
        <w:widowControl/>
        <w:ind w:firstLine="400" w:firstLineChars="200"/>
        <w:jc w:val="left"/>
        <w:rPr>
          <w:rFonts w:eastAsia="宋体"/>
          <w:kern w:val="0"/>
          <w:sz w:val="20"/>
          <w:szCs w:val="20"/>
          <w:lang w:val="en-US"/>
        </w:rPr>
      </w:pPr>
      <w:r>
        <w:rPr>
          <w:rFonts w:hint="eastAsia" w:eastAsia="宋体"/>
          <w:kern w:val="0"/>
          <w:sz w:val="20"/>
          <w:szCs w:val="20"/>
          <w:lang w:val="en-US" w:eastAsia="zh-CN"/>
        </w:rPr>
        <w:t>25</w:t>
      </w:r>
      <w:r>
        <w:rPr>
          <w:rFonts w:hint="eastAsia" w:eastAsia="宋体"/>
          <w:kern w:val="0"/>
          <w:sz w:val="20"/>
          <w:szCs w:val="20"/>
          <w:lang w:val="en-US"/>
        </w:rPr>
        <w:t>0ml</w:t>
      </w:r>
      <w:r>
        <w:rPr>
          <w:rFonts w:hint="eastAsia" w:eastAsia="宋体"/>
          <w:kern w:val="0"/>
          <w:sz w:val="20"/>
          <w:szCs w:val="20"/>
          <w:lang w:val="en-US" w:eastAsia="zh-CN"/>
        </w:rPr>
        <w:t>灭活苗泡沫箱</w:t>
      </w:r>
      <w:r>
        <w:rPr>
          <w:rFonts w:hint="eastAsia" w:eastAsia="宋体"/>
          <w:kern w:val="0"/>
          <w:sz w:val="20"/>
          <w:szCs w:val="20"/>
          <w:lang w:val="en-US"/>
        </w:rPr>
        <w:t>规格</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GB"/>
        </w:rPr>
        <w:t>外部尺寸：</w:t>
      </w:r>
      <w:r>
        <w:rPr>
          <w:rFonts w:hint="eastAsia" w:eastAsia="宋体"/>
          <w:kern w:val="0"/>
          <w:sz w:val="20"/>
          <w:szCs w:val="20"/>
          <w:lang w:val="en-US" w:eastAsia="zh-CN"/>
        </w:rPr>
        <w:t>488</w:t>
      </w:r>
      <w:r>
        <w:rPr>
          <w:rFonts w:hint="eastAsia" w:eastAsia="宋体"/>
          <w:kern w:val="0"/>
          <w:sz w:val="20"/>
          <w:szCs w:val="20"/>
          <w:lang w:val="en-US"/>
        </w:rPr>
        <w:t>mm（长）*</w:t>
      </w:r>
      <w:r>
        <w:rPr>
          <w:rFonts w:hint="eastAsia" w:eastAsia="宋体"/>
          <w:kern w:val="0"/>
          <w:sz w:val="20"/>
          <w:szCs w:val="20"/>
          <w:lang w:val="en-US" w:eastAsia="zh-CN"/>
        </w:rPr>
        <w:t>340</w:t>
      </w:r>
      <w:r>
        <w:rPr>
          <w:rFonts w:hint="eastAsia" w:eastAsia="宋体"/>
          <w:kern w:val="0"/>
          <w:sz w:val="20"/>
          <w:szCs w:val="20"/>
          <w:lang w:val="en-US"/>
        </w:rPr>
        <w:t>mm（宽）*</w:t>
      </w:r>
      <w:r>
        <w:rPr>
          <w:rFonts w:hint="eastAsia" w:eastAsia="宋体"/>
          <w:kern w:val="0"/>
          <w:sz w:val="20"/>
          <w:szCs w:val="20"/>
          <w:lang w:val="en-US" w:eastAsia="zh-CN"/>
        </w:rPr>
        <w:t>328</w:t>
      </w:r>
      <w:r>
        <w:rPr>
          <w:rFonts w:hint="eastAsia" w:eastAsia="宋体"/>
          <w:kern w:val="0"/>
          <w:sz w:val="20"/>
          <w:szCs w:val="20"/>
          <w:lang w:val="en-US"/>
        </w:rPr>
        <w:t>mm（高）</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US"/>
        </w:rPr>
        <w:t>内部尺寸：</w:t>
      </w:r>
      <w:r>
        <w:rPr>
          <w:rFonts w:hint="eastAsia" w:eastAsia="宋体"/>
          <w:kern w:val="0"/>
          <w:sz w:val="20"/>
          <w:szCs w:val="20"/>
          <w:lang w:val="en-US" w:eastAsia="zh-CN"/>
        </w:rPr>
        <w:t>348</w:t>
      </w:r>
      <w:r>
        <w:rPr>
          <w:rFonts w:hint="eastAsia" w:eastAsia="宋体"/>
          <w:kern w:val="0"/>
          <w:sz w:val="20"/>
          <w:szCs w:val="20"/>
          <w:lang w:val="en-US"/>
        </w:rPr>
        <w:t>mm（长）*</w:t>
      </w:r>
      <w:r>
        <w:rPr>
          <w:rFonts w:hint="eastAsia" w:eastAsia="宋体"/>
          <w:kern w:val="0"/>
          <w:sz w:val="20"/>
          <w:szCs w:val="20"/>
          <w:lang w:val="en-US" w:eastAsia="zh-CN"/>
        </w:rPr>
        <w:t>280</w:t>
      </w:r>
      <w:r>
        <w:rPr>
          <w:rFonts w:hint="eastAsia" w:eastAsia="宋体"/>
          <w:kern w:val="0"/>
          <w:sz w:val="20"/>
          <w:szCs w:val="20"/>
          <w:lang w:val="en-US"/>
        </w:rPr>
        <w:t>mm（宽）*</w:t>
      </w:r>
      <w:r>
        <w:rPr>
          <w:rFonts w:hint="eastAsia" w:eastAsia="宋体"/>
          <w:kern w:val="0"/>
          <w:sz w:val="20"/>
          <w:szCs w:val="20"/>
          <w:lang w:val="en-US" w:eastAsia="zh-CN"/>
        </w:rPr>
        <w:t>260</w:t>
      </w:r>
      <w:r>
        <w:rPr>
          <w:rFonts w:hint="eastAsia" w:eastAsia="宋体"/>
          <w:kern w:val="0"/>
          <w:sz w:val="20"/>
          <w:szCs w:val="20"/>
          <w:lang w:val="en-US"/>
        </w:rPr>
        <w:t>mm（高）</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US"/>
        </w:rPr>
      </w:pPr>
      <w:r>
        <w:rPr>
          <w:rFonts w:hint="eastAsia" w:eastAsia="宋体"/>
          <w:kern w:val="0"/>
          <w:sz w:val="20"/>
          <w:szCs w:val="20"/>
          <w:lang w:val="en-US" w:eastAsia="zh-CN"/>
        </w:rPr>
        <w:t>克重：70</w:t>
      </w:r>
      <w:r>
        <w:rPr>
          <w:rFonts w:hint="eastAsia" w:eastAsia="宋体"/>
          <w:kern w:val="0"/>
          <w:sz w:val="20"/>
          <w:szCs w:val="20"/>
          <w:lang w:val="en-US"/>
        </w:rPr>
        <w:t>0g</w:t>
      </w:r>
      <w:r>
        <w:rPr>
          <w:rFonts w:eastAsia="宋体"/>
          <w:kern w:val="0"/>
          <w:sz w:val="20"/>
          <w:szCs w:val="20"/>
          <w:lang w:val="en-US"/>
        </w:rPr>
        <w:t>±</w:t>
      </w:r>
      <w:r>
        <w:rPr>
          <w:rFonts w:hint="eastAsia" w:eastAsia="宋体"/>
          <w:kern w:val="0"/>
          <w:sz w:val="20"/>
          <w:szCs w:val="20"/>
          <w:lang w:val="en-US"/>
        </w:rPr>
        <w:t>10%</w:t>
      </w:r>
    </w:p>
    <w:p>
      <w:pPr>
        <w:widowControl/>
        <w:numPr>
          <w:ilvl w:val="0"/>
          <w:numId w:val="0"/>
        </w:numPr>
        <w:ind w:leftChars="0"/>
        <w:jc w:val="left"/>
        <w:rPr>
          <w:rFonts w:hint="eastAsia" w:eastAsia="宋体"/>
          <w:kern w:val="0"/>
          <w:sz w:val="20"/>
          <w:szCs w:val="20"/>
          <w:lang w:val="en-US" w:eastAsia="zh-CN"/>
        </w:rPr>
      </w:pPr>
      <w:r>
        <w:rPr>
          <w:rFonts w:hint="eastAsia" w:eastAsia="宋体"/>
          <w:kern w:val="0"/>
          <w:sz w:val="20"/>
          <w:szCs w:val="20"/>
          <w:lang w:val="en-US" w:eastAsia="zh-CN"/>
        </w:rPr>
        <w:t xml:space="preserve">       </w:t>
      </w:r>
    </w:p>
    <w:p>
      <w:pPr>
        <w:widowControl/>
        <w:numPr>
          <w:ilvl w:val="0"/>
          <w:numId w:val="0"/>
        </w:numPr>
        <w:ind w:leftChars="0"/>
        <w:jc w:val="left"/>
        <w:rPr>
          <w:rFonts w:hint="eastAsia" w:eastAsia="宋体"/>
          <w:kern w:val="0"/>
          <w:sz w:val="20"/>
          <w:szCs w:val="20"/>
          <w:lang w:val="en-US" w:eastAsia="zh-CN"/>
        </w:rPr>
      </w:pPr>
      <w:r>
        <w:rPr>
          <w:rFonts w:hint="eastAsia" w:eastAsia="宋体"/>
          <w:kern w:val="0"/>
          <w:sz w:val="20"/>
          <w:szCs w:val="20"/>
          <w:lang w:val="en-US" w:eastAsia="zh-CN"/>
        </w:rPr>
        <w:t xml:space="preserve">       500ml灭活苗泡沫箱规格</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GB"/>
        </w:rPr>
        <w:t>外部尺寸：</w:t>
      </w:r>
      <w:r>
        <w:rPr>
          <w:rFonts w:hint="eastAsia" w:eastAsia="宋体"/>
          <w:kern w:val="0"/>
          <w:sz w:val="20"/>
          <w:szCs w:val="20"/>
          <w:lang w:val="en-US" w:eastAsia="zh-CN"/>
        </w:rPr>
        <w:t>570</w:t>
      </w:r>
      <w:r>
        <w:rPr>
          <w:rFonts w:hint="eastAsia" w:eastAsia="宋体"/>
          <w:kern w:val="0"/>
          <w:sz w:val="20"/>
          <w:szCs w:val="20"/>
          <w:lang w:val="en-US"/>
        </w:rPr>
        <w:t>mm（长）*3</w:t>
      </w:r>
      <w:r>
        <w:rPr>
          <w:rFonts w:hint="eastAsia" w:eastAsia="宋体"/>
          <w:kern w:val="0"/>
          <w:sz w:val="20"/>
          <w:szCs w:val="20"/>
          <w:lang w:val="en-US" w:eastAsia="zh-CN"/>
        </w:rPr>
        <w:t>80</w:t>
      </w:r>
      <w:r>
        <w:rPr>
          <w:rFonts w:hint="eastAsia" w:eastAsia="宋体"/>
          <w:kern w:val="0"/>
          <w:sz w:val="20"/>
          <w:szCs w:val="20"/>
          <w:lang w:val="en-US"/>
        </w:rPr>
        <w:t>mm（宽）*</w:t>
      </w:r>
      <w:r>
        <w:rPr>
          <w:rFonts w:hint="eastAsia" w:eastAsia="宋体"/>
          <w:kern w:val="0"/>
          <w:sz w:val="20"/>
          <w:szCs w:val="20"/>
          <w:lang w:val="en-US" w:eastAsia="zh-CN"/>
        </w:rPr>
        <w:t>252</w:t>
      </w:r>
      <w:r>
        <w:rPr>
          <w:rFonts w:hint="eastAsia" w:eastAsia="宋体"/>
          <w:kern w:val="0"/>
          <w:sz w:val="20"/>
          <w:szCs w:val="20"/>
          <w:lang w:val="en-US"/>
        </w:rPr>
        <w:t>mm（高）</w:t>
      </w:r>
    </w:p>
    <w:p>
      <w:pPr>
        <w:widowControl/>
        <w:numPr>
          <w:ilvl w:val="0"/>
          <w:numId w:val="17"/>
        </w:numPr>
        <w:ind w:left="420" w:hanging="420"/>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rPr>
        <w:t>内部尺寸：</w:t>
      </w:r>
      <w:r>
        <w:rPr>
          <w:rFonts w:hint="eastAsia" w:ascii="Times New Roman" w:hAnsi="Times New Roman" w:eastAsia="宋体" w:cs="Times New Roman"/>
          <w:kern w:val="0"/>
          <w:sz w:val="20"/>
          <w:szCs w:val="20"/>
          <w:lang w:val="en-US" w:eastAsia="zh-CN"/>
        </w:rPr>
        <w:t>400</w:t>
      </w:r>
      <w:r>
        <w:rPr>
          <w:rFonts w:hint="eastAsia" w:ascii="Times New Roman" w:hAnsi="Times New Roman" w:eastAsia="宋体" w:cs="Times New Roman"/>
          <w:kern w:val="0"/>
          <w:sz w:val="20"/>
          <w:szCs w:val="20"/>
          <w:lang w:val="en-US"/>
        </w:rPr>
        <w:t>mm（长）*3</w:t>
      </w:r>
      <w:r>
        <w:rPr>
          <w:rFonts w:hint="eastAsia" w:ascii="Times New Roman" w:hAnsi="Times New Roman" w:eastAsia="宋体" w:cs="Times New Roman"/>
          <w:kern w:val="0"/>
          <w:sz w:val="20"/>
          <w:szCs w:val="20"/>
          <w:lang w:val="en-US" w:eastAsia="zh-CN"/>
        </w:rPr>
        <w:t>23</w:t>
      </w:r>
      <w:r>
        <w:rPr>
          <w:rFonts w:hint="eastAsia" w:ascii="Times New Roman" w:hAnsi="Times New Roman" w:eastAsia="宋体" w:cs="Times New Roman"/>
          <w:kern w:val="0"/>
          <w:sz w:val="20"/>
          <w:szCs w:val="20"/>
          <w:lang w:val="en-US"/>
        </w:rPr>
        <w:t>mm（宽）*1</w:t>
      </w:r>
      <w:r>
        <w:rPr>
          <w:rFonts w:hint="eastAsia" w:ascii="Times New Roman" w:hAnsi="Times New Roman" w:eastAsia="宋体" w:cs="Times New Roman"/>
          <w:kern w:val="0"/>
          <w:sz w:val="20"/>
          <w:szCs w:val="20"/>
          <w:lang w:val="en-US" w:eastAsia="zh-CN"/>
        </w:rPr>
        <w:t>70</w:t>
      </w:r>
      <w:r>
        <w:rPr>
          <w:rFonts w:hint="eastAsia" w:ascii="Times New Roman" w:hAnsi="Times New Roman" w:eastAsia="宋体" w:cs="Times New Roman"/>
          <w:kern w:val="0"/>
          <w:sz w:val="20"/>
          <w:szCs w:val="20"/>
          <w:lang w:val="en-US"/>
        </w:rPr>
        <w:t>mm（高</w:t>
      </w:r>
      <w:r>
        <w:rPr>
          <w:rFonts w:hint="eastAsia" w:ascii="Times New Roman" w:hAnsi="Times New Roman" w:eastAsia="宋体" w:cs="Times New Roman"/>
          <w:kern w:val="0"/>
          <w:sz w:val="20"/>
          <w:szCs w:val="20"/>
          <w:lang w:val="en-US" w:eastAsia="zh-CN"/>
        </w:rPr>
        <w:t>）</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US"/>
        </w:rPr>
      </w:pPr>
      <w:r>
        <w:rPr>
          <w:rFonts w:hint="eastAsia" w:eastAsia="宋体"/>
          <w:kern w:val="0"/>
          <w:sz w:val="20"/>
          <w:szCs w:val="20"/>
          <w:lang w:val="en-US" w:eastAsia="zh-CN"/>
        </w:rPr>
        <w:t>克重：665</w:t>
      </w:r>
      <w:r>
        <w:rPr>
          <w:rFonts w:hint="eastAsia" w:eastAsia="宋体"/>
          <w:kern w:val="0"/>
          <w:sz w:val="20"/>
          <w:szCs w:val="20"/>
          <w:lang w:val="en-US"/>
        </w:rPr>
        <w:t>g</w:t>
      </w:r>
      <w:r>
        <w:rPr>
          <w:rFonts w:eastAsia="宋体"/>
          <w:kern w:val="0"/>
          <w:sz w:val="20"/>
          <w:szCs w:val="20"/>
          <w:lang w:val="en-US"/>
        </w:rPr>
        <w:t>±</w:t>
      </w:r>
      <w:r>
        <w:rPr>
          <w:rFonts w:hint="eastAsia" w:eastAsia="宋体"/>
          <w:kern w:val="0"/>
          <w:sz w:val="20"/>
          <w:szCs w:val="20"/>
          <w:lang w:val="en-US"/>
        </w:rPr>
        <w:t>10%</w:t>
      </w:r>
    </w:p>
    <w:p>
      <w:pPr>
        <w:widowControl/>
        <w:numPr>
          <w:ilvl w:val="0"/>
          <w:numId w:val="0"/>
        </w:numPr>
        <w:ind w:leftChars="0"/>
        <w:jc w:val="left"/>
        <w:rPr>
          <w:rFonts w:hint="eastAsia" w:eastAsia="宋体"/>
          <w:kern w:val="0"/>
          <w:sz w:val="20"/>
          <w:szCs w:val="20"/>
          <w:lang w:val="en-US"/>
        </w:rPr>
      </w:pPr>
    </w:p>
    <w:p>
      <w:pPr>
        <w:widowControl/>
        <w:numPr>
          <w:ilvl w:val="0"/>
          <w:numId w:val="0"/>
        </w:numPr>
        <w:ind w:leftChars="0" w:firstLine="400" w:firstLineChars="200"/>
        <w:jc w:val="left"/>
        <w:rPr>
          <w:rFonts w:hint="default" w:eastAsia="宋体"/>
          <w:kern w:val="0"/>
          <w:sz w:val="20"/>
          <w:szCs w:val="20"/>
          <w:lang w:val="en-US" w:eastAsia="zh-CN"/>
        </w:rPr>
      </w:pPr>
      <w:r>
        <w:rPr>
          <w:rFonts w:hint="eastAsia" w:eastAsia="宋体"/>
          <w:kern w:val="0"/>
          <w:sz w:val="20"/>
          <w:szCs w:val="20"/>
          <w:lang w:val="en-US" w:eastAsia="zh-CN"/>
        </w:rPr>
        <w:t>蓝耳腹泻200瓶泡沫箱规格</w:t>
      </w:r>
    </w:p>
    <w:p>
      <w:pPr>
        <w:widowControl/>
        <w:numPr>
          <w:ilvl w:val="0"/>
          <w:numId w:val="17"/>
        </w:numPr>
        <w:ind w:left="420" w:hanging="420"/>
        <w:jc w:val="left"/>
        <w:rPr>
          <w:rFonts w:hint="eastAsia" w:ascii="Times New Roman" w:hAnsi="Times New Roman" w:eastAsia="宋体" w:cs="Times New Roman"/>
          <w:kern w:val="0"/>
          <w:sz w:val="20"/>
          <w:szCs w:val="20"/>
          <w:highlight w:val="none"/>
          <w:lang w:val="en-US" w:eastAsia="zh-CN"/>
        </w:rPr>
      </w:pPr>
      <w:r>
        <w:rPr>
          <w:rFonts w:hint="eastAsia" w:ascii="Times New Roman" w:hAnsi="Times New Roman" w:eastAsia="宋体" w:cs="Times New Roman"/>
          <w:kern w:val="0"/>
          <w:sz w:val="20"/>
          <w:szCs w:val="20"/>
          <w:highlight w:val="none"/>
          <w:lang w:val="en-GB" w:eastAsia="zh-CN"/>
        </w:rPr>
        <w:t>外部尺寸：</w:t>
      </w:r>
      <w:r>
        <w:rPr>
          <w:rFonts w:hint="eastAsia" w:ascii="Times New Roman" w:hAnsi="Times New Roman" w:eastAsia="宋体" w:cs="Times New Roman"/>
          <w:kern w:val="0"/>
          <w:sz w:val="20"/>
          <w:szCs w:val="20"/>
          <w:highlight w:val="none"/>
          <w:lang w:val="en-US" w:eastAsia="zh-CN"/>
        </w:rPr>
        <w:t>430mm（长）*330mm（宽）*270mm（高）</w:t>
      </w:r>
    </w:p>
    <w:p>
      <w:pPr>
        <w:widowControl/>
        <w:numPr>
          <w:ilvl w:val="0"/>
          <w:numId w:val="17"/>
        </w:numPr>
        <w:ind w:left="420" w:hanging="420"/>
        <w:jc w:val="left"/>
        <w:rPr>
          <w:rFonts w:hint="default" w:ascii="Times New Roman" w:hAnsi="Times New Roman" w:eastAsia="宋体" w:cs="Times New Roman"/>
          <w:kern w:val="0"/>
          <w:sz w:val="20"/>
          <w:szCs w:val="20"/>
          <w:highlight w:val="none"/>
          <w:lang w:val="en-US" w:eastAsia="zh-CN"/>
        </w:rPr>
      </w:pPr>
      <w:r>
        <w:rPr>
          <w:rFonts w:hint="eastAsia" w:ascii="Times New Roman" w:hAnsi="Times New Roman" w:eastAsia="宋体" w:cs="Times New Roman"/>
          <w:kern w:val="0"/>
          <w:sz w:val="20"/>
          <w:szCs w:val="20"/>
          <w:highlight w:val="none"/>
          <w:lang w:val="en-US" w:eastAsia="zh-CN"/>
        </w:rPr>
        <w:t>内部尺寸：350mm（长）*250mm（宽）*195mm（高）</w:t>
      </w:r>
    </w:p>
    <w:p>
      <w:pPr>
        <w:widowControl/>
        <w:numPr>
          <w:ilvl w:val="0"/>
          <w:numId w:val="17"/>
        </w:numPr>
        <w:ind w:left="420" w:hanging="420"/>
        <w:jc w:val="left"/>
        <w:rPr>
          <w:rFonts w:hint="default" w:ascii="Times New Roman" w:hAnsi="Times New Roman" w:eastAsia="宋体" w:cs="Times New Roman"/>
          <w:kern w:val="0"/>
          <w:sz w:val="20"/>
          <w:szCs w:val="20"/>
          <w:highlight w:val="none"/>
          <w:lang w:val="en-US" w:eastAsia="zh-CN"/>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US"/>
        </w:rPr>
      </w:pPr>
      <w:r>
        <w:rPr>
          <w:rFonts w:hint="eastAsia" w:eastAsia="宋体"/>
          <w:kern w:val="0"/>
          <w:sz w:val="20"/>
          <w:szCs w:val="20"/>
          <w:lang w:val="en-US" w:eastAsia="zh-CN"/>
        </w:rPr>
        <w:t>克重：500</w:t>
      </w:r>
      <w:r>
        <w:rPr>
          <w:rFonts w:hint="eastAsia" w:eastAsia="宋体"/>
          <w:kern w:val="0"/>
          <w:sz w:val="20"/>
          <w:szCs w:val="20"/>
          <w:lang w:val="en-US"/>
        </w:rPr>
        <w:t>g</w:t>
      </w:r>
      <w:r>
        <w:rPr>
          <w:rFonts w:eastAsia="宋体"/>
          <w:kern w:val="0"/>
          <w:sz w:val="20"/>
          <w:szCs w:val="20"/>
          <w:lang w:val="en-US"/>
        </w:rPr>
        <w:t>±</w:t>
      </w:r>
      <w:r>
        <w:rPr>
          <w:rFonts w:hint="eastAsia" w:eastAsia="宋体"/>
          <w:kern w:val="0"/>
          <w:sz w:val="20"/>
          <w:szCs w:val="20"/>
          <w:lang w:val="en-US"/>
        </w:rPr>
        <w:t>10%</w:t>
      </w:r>
    </w:p>
    <w:p>
      <w:pPr>
        <w:widowControl/>
        <w:numPr>
          <w:ilvl w:val="0"/>
          <w:numId w:val="0"/>
        </w:numPr>
        <w:ind w:leftChars="0"/>
        <w:jc w:val="left"/>
        <w:rPr>
          <w:rFonts w:hint="eastAsia" w:eastAsia="宋体"/>
          <w:kern w:val="0"/>
          <w:sz w:val="20"/>
          <w:szCs w:val="20"/>
          <w:lang w:val="en-US"/>
        </w:rPr>
      </w:pPr>
    </w:p>
    <w:p>
      <w:pPr>
        <w:widowControl/>
        <w:numPr>
          <w:ilvl w:val="0"/>
          <w:numId w:val="0"/>
        </w:numPr>
        <w:ind w:leftChars="0" w:firstLine="400" w:firstLineChars="200"/>
        <w:jc w:val="left"/>
        <w:rPr>
          <w:rFonts w:hint="eastAsia" w:eastAsia="宋体"/>
          <w:kern w:val="0"/>
          <w:sz w:val="20"/>
          <w:szCs w:val="20"/>
          <w:lang w:val="en-US" w:eastAsia="zh-CN"/>
        </w:rPr>
      </w:pPr>
      <w:r>
        <w:rPr>
          <w:rFonts w:hint="eastAsia" w:eastAsia="宋体"/>
          <w:kern w:val="0"/>
          <w:sz w:val="20"/>
          <w:szCs w:val="20"/>
          <w:lang w:val="en-GB"/>
        </w:rPr>
        <w:t>冻干苗泡沫箱</w:t>
      </w:r>
      <w:r>
        <w:rPr>
          <w:rFonts w:hint="eastAsia" w:eastAsia="宋体"/>
          <w:kern w:val="0"/>
          <w:sz w:val="20"/>
          <w:szCs w:val="20"/>
          <w:lang w:val="en-US" w:eastAsia="zh-CN"/>
        </w:rPr>
        <w:t>规格</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GB"/>
        </w:rPr>
        <w:t>外部尺寸：</w:t>
      </w:r>
      <w:r>
        <w:rPr>
          <w:rFonts w:hint="eastAsia" w:eastAsia="宋体"/>
          <w:kern w:val="0"/>
          <w:sz w:val="20"/>
          <w:szCs w:val="20"/>
          <w:lang w:val="en-US" w:eastAsia="zh-CN"/>
        </w:rPr>
        <w:t>48</w:t>
      </w:r>
      <w:r>
        <w:rPr>
          <w:rFonts w:hint="eastAsia" w:eastAsia="宋体"/>
          <w:kern w:val="0"/>
          <w:sz w:val="20"/>
          <w:szCs w:val="20"/>
          <w:lang w:val="en-US"/>
        </w:rPr>
        <w:t>0mm（长）*</w:t>
      </w:r>
      <w:r>
        <w:rPr>
          <w:rFonts w:hint="eastAsia" w:eastAsia="宋体"/>
          <w:kern w:val="0"/>
          <w:sz w:val="20"/>
          <w:szCs w:val="20"/>
          <w:lang w:val="en-US" w:eastAsia="zh-CN"/>
        </w:rPr>
        <w:t>32</w:t>
      </w:r>
      <w:r>
        <w:rPr>
          <w:rFonts w:hint="eastAsia" w:eastAsia="宋体"/>
          <w:kern w:val="0"/>
          <w:sz w:val="20"/>
          <w:szCs w:val="20"/>
          <w:lang w:val="en-US"/>
        </w:rPr>
        <w:t>0mm（宽）*</w:t>
      </w:r>
      <w:r>
        <w:rPr>
          <w:rFonts w:hint="eastAsia" w:eastAsia="宋体"/>
          <w:kern w:val="0"/>
          <w:sz w:val="20"/>
          <w:szCs w:val="20"/>
          <w:lang w:val="en-US" w:eastAsia="zh-CN"/>
        </w:rPr>
        <w:t>315</w:t>
      </w:r>
      <w:r>
        <w:rPr>
          <w:rFonts w:hint="eastAsia" w:eastAsia="宋体"/>
          <w:kern w:val="0"/>
          <w:sz w:val="20"/>
          <w:szCs w:val="20"/>
          <w:lang w:val="en-US"/>
        </w:rPr>
        <w:t>mm（高）</w:t>
      </w:r>
    </w:p>
    <w:p>
      <w:pPr>
        <w:widowControl/>
        <w:numPr>
          <w:ilvl w:val="0"/>
          <w:numId w:val="17"/>
        </w:numPr>
        <w:ind w:left="420" w:hanging="420"/>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rPr>
        <w:t>内部尺寸：</w:t>
      </w:r>
      <w:r>
        <w:rPr>
          <w:rFonts w:hint="eastAsia" w:ascii="Times New Roman" w:hAnsi="Times New Roman" w:eastAsia="宋体" w:cs="Times New Roman"/>
          <w:kern w:val="0"/>
          <w:sz w:val="20"/>
          <w:szCs w:val="20"/>
          <w:lang w:val="en-US" w:eastAsia="zh-CN"/>
        </w:rPr>
        <w:t>41</w:t>
      </w:r>
      <w:r>
        <w:rPr>
          <w:rFonts w:hint="eastAsia" w:ascii="Times New Roman" w:hAnsi="Times New Roman" w:eastAsia="宋体" w:cs="Times New Roman"/>
          <w:kern w:val="0"/>
          <w:sz w:val="20"/>
          <w:szCs w:val="20"/>
          <w:lang w:val="en-US"/>
        </w:rPr>
        <w:t>0mm（长）*</w:t>
      </w:r>
      <w:r>
        <w:rPr>
          <w:rFonts w:hint="eastAsia" w:ascii="Times New Roman" w:hAnsi="Times New Roman" w:eastAsia="宋体" w:cs="Times New Roman"/>
          <w:kern w:val="0"/>
          <w:sz w:val="20"/>
          <w:szCs w:val="20"/>
          <w:lang w:val="en-US" w:eastAsia="zh-CN"/>
        </w:rPr>
        <w:t>250</w:t>
      </w:r>
      <w:r>
        <w:rPr>
          <w:rFonts w:hint="eastAsia" w:ascii="Times New Roman" w:hAnsi="Times New Roman" w:eastAsia="宋体" w:cs="Times New Roman"/>
          <w:kern w:val="0"/>
          <w:sz w:val="20"/>
          <w:szCs w:val="20"/>
          <w:lang w:val="en-US"/>
        </w:rPr>
        <w:t>mm（宽）*</w:t>
      </w:r>
      <w:r>
        <w:rPr>
          <w:rFonts w:hint="eastAsia" w:ascii="Times New Roman" w:hAnsi="Times New Roman" w:eastAsia="宋体" w:cs="Times New Roman"/>
          <w:kern w:val="0"/>
          <w:sz w:val="20"/>
          <w:szCs w:val="20"/>
          <w:lang w:val="en-US" w:eastAsia="zh-CN"/>
        </w:rPr>
        <w:t>265</w:t>
      </w:r>
      <w:r>
        <w:rPr>
          <w:rFonts w:hint="eastAsia" w:ascii="Times New Roman" w:hAnsi="Times New Roman" w:eastAsia="宋体" w:cs="Times New Roman"/>
          <w:kern w:val="0"/>
          <w:sz w:val="20"/>
          <w:szCs w:val="20"/>
          <w:lang w:val="en-US"/>
        </w:rPr>
        <w:t>mm（高）</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US" w:eastAsia="zh-CN"/>
        </w:rPr>
        <w:t>克重7</w:t>
      </w:r>
      <w:r>
        <w:rPr>
          <w:rFonts w:hint="eastAsia" w:eastAsia="宋体"/>
          <w:kern w:val="0"/>
          <w:sz w:val="20"/>
          <w:szCs w:val="20"/>
          <w:lang w:val="en-US"/>
        </w:rPr>
        <w:t>10g</w:t>
      </w:r>
      <w:r>
        <w:rPr>
          <w:rFonts w:ascii="宋体" w:hAnsi="宋体" w:eastAsia="宋体"/>
          <w:kern w:val="0"/>
          <w:sz w:val="24"/>
          <w:szCs w:val="20"/>
          <w:lang w:val="fr-FR"/>
        </w:rPr>
        <w:t>±</w:t>
      </w:r>
      <w:r>
        <w:rPr>
          <w:rFonts w:hint="eastAsia" w:eastAsia="宋体"/>
          <w:kern w:val="0"/>
          <w:sz w:val="20"/>
          <w:szCs w:val="20"/>
          <w:lang w:val="en-US"/>
        </w:rPr>
        <w:t>10%</w:t>
      </w:r>
    </w:p>
    <w:p>
      <w:pPr>
        <w:widowControl/>
        <w:numPr>
          <w:ilvl w:val="0"/>
          <w:numId w:val="0"/>
        </w:numPr>
        <w:ind w:leftChars="0"/>
        <w:jc w:val="left"/>
        <w:rPr>
          <w:rFonts w:hint="eastAsia" w:eastAsia="宋体"/>
          <w:kern w:val="0"/>
          <w:sz w:val="20"/>
          <w:szCs w:val="20"/>
          <w:lang w:val="en-US"/>
        </w:rPr>
      </w:pPr>
    </w:p>
    <w:p>
      <w:pPr>
        <w:widowControl/>
        <w:numPr>
          <w:ilvl w:val="0"/>
          <w:numId w:val="0"/>
        </w:numPr>
        <w:ind w:leftChars="0"/>
        <w:jc w:val="left"/>
        <w:rPr>
          <w:rFonts w:hint="default" w:eastAsia="宋体"/>
          <w:kern w:val="0"/>
          <w:sz w:val="20"/>
          <w:szCs w:val="20"/>
          <w:lang w:val="en-US" w:eastAsia="zh-CN"/>
        </w:rPr>
      </w:pPr>
      <w:r>
        <w:rPr>
          <w:rFonts w:hint="eastAsia" w:eastAsia="宋体"/>
          <w:kern w:val="0"/>
          <w:sz w:val="20"/>
          <w:szCs w:val="20"/>
          <w:lang w:val="en-US" w:eastAsia="zh-CN"/>
        </w:rPr>
        <w:t xml:space="preserve">        小泡沫箱规格</w:t>
      </w:r>
    </w:p>
    <w:p>
      <w:pPr>
        <w:widowControl/>
        <w:numPr>
          <w:ilvl w:val="0"/>
          <w:numId w:val="17"/>
        </w:numPr>
        <w:ind w:left="420" w:hanging="420"/>
        <w:jc w:val="left"/>
        <w:rPr>
          <w:rFonts w:hint="eastAsia" w:ascii="Times New Roman" w:hAnsi="Times New Roman" w:eastAsia="宋体" w:cs="Times New Roman"/>
          <w:kern w:val="0"/>
          <w:sz w:val="20"/>
          <w:szCs w:val="20"/>
          <w:highlight w:val="none"/>
          <w:lang w:val="en-US" w:eastAsia="zh-CN"/>
        </w:rPr>
      </w:pPr>
      <w:r>
        <w:rPr>
          <w:rFonts w:hint="eastAsia" w:ascii="Times New Roman" w:hAnsi="Times New Roman" w:eastAsia="宋体" w:cs="Times New Roman"/>
          <w:kern w:val="0"/>
          <w:sz w:val="20"/>
          <w:szCs w:val="20"/>
          <w:highlight w:val="none"/>
          <w:lang w:val="en-GB" w:eastAsia="zh-CN"/>
        </w:rPr>
        <w:t>外部尺寸：</w:t>
      </w:r>
      <w:r>
        <w:rPr>
          <w:rFonts w:hint="eastAsia" w:ascii="Times New Roman" w:hAnsi="Times New Roman" w:eastAsia="宋体" w:cs="Times New Roman"/>
          <w:kern w:val="0"/>
          <w:sz w:val="20"/>
          <w:szCs w:val="20"/>
          <w:highlight w:val="none"/>
          <w:lang w:val="en-US" w:eastAsia="zh-CN"/>
        </w:rPr>
        <w:t>375mm（长）*265mm（宽）*225mm（高）</w:t>
      </w:r>
    </w:p>
    <w:p>
      <w:pPr>
        <w:widowControl/>
        <w:numPr>
          <w:ilvl w:val="0"/>
          <w:numId w:val="17"/>
        </w:numPr>
        <w:ind w:left="420" w:hanging="420"/>
        <w:jc w:val="left"/>
        <w:rPr>
          <w:rFonts w:hint="default" w:ascii="Times New Roman" w:hAnsi="Times New Roman" w:eastAsia="宋体" w:cs="Times New Roman"/>
          <w:kern w:val="0"/>
          <w:sz w:val="20"/>
          <w:szCs w:val="20"/>
          <w:highlight w:val="none"/>
          <w:lang w:val="en-US" w:eastAsia="zh-CN"/>
        </w:rPr>
      </w:pPr>
      <w:r>
        <w:rPr>
          <w:rFonts w:hint="eastAsia" w:ascii="Times New Roman" w:hAnsi="Times New Roman" w:eastAsia="宋体" w:cs="Times New Roman"/>
          <w:kern w:val="0"/>
          <w:sz w:val="20"/>
          <w:szCs w:val="20"/>
          <w:highlight w:val="none"/>
          <w:lang w:val="en-US" w:eastAsia="zh-CN"/>
        </w:rPr>
        <w:t>内部尺寸：335mm（长）*215mm（宽）*180mm（高）</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US" w:eastAsia="zh-CN"/>
        </w:rPr>
        <w:t>克重17</w:t>
      </w:r>
      <w:r>
        <w:rPr>
          <w:rFonts w:hint="eastAsia" w:eastAsia="宋体"/>
          <w:kern w:val="0"/>
          <w:sz w:val="20"/>
          <w:szCs w:val="20"/>
          <w:lang w:val="en-US"/>
        </w:rPr>
        <w:t>0g</w:t>
      </w:r>
      <w:r>
        <w:rPr>
          <w:rFonts w:ascii="宋体" w:hAnsi="宋体" w:eastAsia="宋体"/>
          <w:kern w:val="0"/>
          <w:sz w:val="24"/>
          <w:szCs w:val="20"/>
          <w:lang w:val="fr-FR"/>
        </w:rPr>
        <w:t>±</w:t>
      </w:r>
      <w:r>
        <w:rPr>
          <w:rFonts w:hint="eastAsia" w:eastAsia="宋体"/>
          <w:kern w:val="0"/>
          <w:sz w:val="20"/>
          <w:szCs w:val="20"/>
          <w:lang w:val="en-US"/>
        </w:rPr>
        <w:t>10%</w:t>
      </w:r>
    </w:p>
    <w:p>
      <w:pPr>
        <w:widowControl/>
        <w:numPr>
          <w:ilvl w:val="0"/>
          <w:numId w:val="0"/>
        </w:numPr>
        <w:ind w:left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 xml:space="preserve">      </w:t>
      </w:r>
    </w:p>
    <w:p>
      <w:pPr>
        <w:widowControl/>
        <w:numPr>
          <w:ilvl w:val="0"/>
          <w:numId w:val="0"/>
        </w:numPr>
        <w:ind w:left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 xml:space="preserve">        9#泡沫箱规格</w:t>
      </w:r>
    </w:p>
    <w:p>
      <w:pPr>
        <w:widowControl/>
        <w:numPr>
          <w:ilvl w:val="0"/>
          <w:numId w:val="17"/>
        </w:numPr>
        <w:ind w:left="420" w:hanging="42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GB" w:eastAsia="zh-CN"/>
        </w:rPr>
        <w:t>外部尺寸：</w:t>
      </w:r>
      <w:r>
        <w:rPr>
          <w:rFonts w:hint="eastAsia" w:ascii="Times New Roman" w:hAnsi="Times New Roman" w:eastAsia="宋体" w:cs="Times New Roman"/>
          <w:kern w:val="0"/>
          <w:sz w:val="20"/>
          <w:szCs w:val="20"/>
          <w:lang w:val="en-US" w:eastAsia="zh-CN"/>
        </w:rPr>
        <w:t>510mm（长）*380mm（宽）*390mm（高）</w:t>
      </w:r>
    </w:p>
    <w:p>
      <w:pPr>
        <w:widowControl/>
        <w:numPr>
          <w:ilvl w:val="0"/>
          <w:numId w:val="17"/>
        </w:numPr>
        <w:ind w:left="420" w:hanging="420"/>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rPr>
        <w:t>内部尺寸：</w:t>
      </w:r>
      <w:r>
        <w:rPr>
          <w:rFonts w:hint="eastAsia" w:ascii="Times New Roman" w:hAnsi="Times New Roman" w:eastAsia="宋体" w:cs="Times New Roman"/>
          <w:kern w:val="0"/>
          <w:sz w:val="20"/>
          <w:szCs w:val="20"/>
          <w:lang w:val="en-US" w:eastAsia="zh-CN"/>
        </w:rPr>
        <w:t>435</w:t>
      </w:r>
      <w:r>
        <w:rPr>
          <w:rFonts w:hint="eastAsia" w:ascii="Times New Roman" w:hAnsi="Times New Roman" w:eastAsia="宋体" w:cs="Times New Roman"/>
          <w:kern w:val="0"/>
          <w:sz w:val="20"/>
          <w:szCs w:val="20"/>
          <w:lang w:val="en-US"/>
        </w:rPr>
        <w:t>mm（长）*</w:t>
      </w:r>
      <w:r>
        <w:rPr>
          <w:rFonts w:hint="eastAsia" w:ascii="Times New Roman" w:hAnsi="Times New Roman" w:eastAsia="宋体" w:cs="Times New Roman"/>
          <w:kern w:val="0"/>
          <w:sz w:val="20"/>
          <w:szCs w:val="20"/>
          <w:lang w:val="en-US" w:eastAsia="zh-CN"/>
        </w:rPr>
        <w:t>305</w:t>
      </w:r>
      <w:r>
        <w:rPr>
          <w:rFonts w:hint="eastAsia" w:ascii="Times New Roman" w:hAnsi="Times New Roman" w:eastAsia="宋体" w:cs="Times New Roman"/>
          <w:kern w:val="0"/>
          <w:sz w:val="20"/>
          <w:szCs w:val="20"/>
          <w:lang w:val="en-US"/>
        </w:rPr>
        <w:t>mm（宽）*</w:t>
      </w:r>
      <w:r>
        <w:rPr>
          <w:rFonts w:hint="eastAsia" w:ascii="Times New Roman" w:hAnsi="Times New Roman" w:eastAsia="宋体" w:cs="Times New Roman"/>
          <w:kern w:val="0"/>
          <w:sz w:val="20"/>
          <w:szCs w:val="20"/>
          <w:lang w:val="en-US" w:eastAsia="zh-CN"/>
        </w:rPr>
        <w:t>310</w:t>
      </w:r>
      <w:r>
        <w:rPr>
          <w:rFonts w:hint="eastAsia" w:ascii="Times New Roman" w:hAnsi="Times New Roman" w:eastAsia="宋体" w:cs="Times New Roman"/>
          <w:kern w:val="0"/>
          <w:sz w:val="20"/>
          <w:szCs w:val="20"/>
          <w:lang w:val="en-US"/>
        </w:rPr>
        <w:t>mm（高）</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highlight w:val="none"/>
          <w:lang w:val="en-US" w:eastAsia="zh-CN"/>
        </w:rPr>
        <w:t>材质：</w:t>
      </w:r>
      <w:r>
        <w:rPr>
          <w:rFonts w:hint="eastAsia" w:eastAsia="宋体"/>
          <w:kern w:val="0"/>
          <w:sz w:val="20"/>
          <w:szCs w:val="20"/>
          <w:lang w:val="en-US"/>
        </w:rPr>
        <w:t>EPS</w:t>
      </w:r>
    </w:p>
    <w:p>
      <w:pPr>
        <w:widowControl/>
        <w:numPr>
          <w:ilvl w:val="0"/>
          <w:numId w:val="17"/>
        </w:numPr>
        <w:ind w:left="420" w:hanging="420"/>
        <w:jc w:val="left"/>
        <w:rPr>
          <w:rFonts w:hint="eastAsia" w:eastAsia="宋体"/>
          <w:kern w:val="0"/>
          <w:sz w:val="20"/>
          <w:szCs w:val="20"/>
          <w:lang w:val="en-GB"/>
        </w:rPr>
      </w:pPr>
      <w:r>
        <w:rPr>
          <w:rFonts w:hint="eastAsia" w:eastAsia="宋体"/>
          <w:kern w:val="0"/>
          <w:sz w:val="20"/>
          <w:szCs w:val="20"/>
          <w:lang w:val="en-US" w:eastAsia="zh-CN"/>
        </w:rPr>
        <w:t>克重7</w:t>
      </w:r>
      <w:r>
        <w:rPr>
          <w:rFonts w:hint="eastAsia" w:eastAsia="宋体"/>
          <w:kern w:val="0"/>
          <w:sz w:val="20"/>
          <w:szCs w:val="20"/>
          <w:lang w:val="en-US"/>
        </w:rPr>
        <w:t>10g</w:t>
      </w:r>
      <w:r>
        <w:rPr>
          <w:rFonts w:ascii="宋体" w:hAnsi="宋体" w:eastAsia="宋体"/>
          <w:kern w:val="0"/>
          <w:sz w:val="24"/>
          <w:szCs w:val="20"/>
          <w:lang w:val="fr-FR"/>
        </w:rPr>
        <w:t>±</w:t>
      </w:r>
      <w:r>
        <w:rPr>
          <w:rFonts w:hint="eastAsia" w:eastAsia="宋体"/>
          <w:kern w:val="0"/>
          <w:sz w:val="20"/>
          <w:szCs w:val="20"/>
          <w:lang w:val="en-US"/>
        </w:rPr>
        <w:t>10%</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外观</w:t>
      </w:r>
    </w:p>
    <w:p>
      <w:pPr>
        <w:widowControl/>
        <w:numPr>
          <w:ilvl w:val="0"/>
          <w:numId w:val="18"/>
        </w:numPr>
        <w:ind w:left="420" w:leftChars="0" w:hanging="420" w:firstLineChars="0"/>
        <w:jc w:val="left"/>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fr-FR" w:eastAsia="zh-CN"/>
        </w:rPr>
        <w:t>箱</w:t>
      </w:r>
      <w:r>
        <w:rPr>
          <w:rFonts w:hint="eastAsia" w:ascii="Times New Roman" w:hAnsi="Times New Roman" w:eastAsia="宋体" w:cs="Times New Roman"/>
          <w:kern w:val="0"/>
          <w:sz w:val="20"/>
          <w:szCs w:val="20"/>
          <w:lang w:val="fr-FR"/>
        </w:rPr>
        <w:t>体方正</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en-US" w:eastAsia="zh-CN"/>
        </w:rPr>
        <w:t>光滑、不变形。</w:t>
      </w:r>
    </w:p>
    <w:p>
      <w:pPr>
        <w:widowControl/>
        <w:numPr>
          <w:ilvl w:val="0"/>
          <w:numId w:val="18"/>
        </w:numPr>
        <w:ind w:left="420" w:leftChars="0" w:hanging="420" w:firstLineChars="0"/>
        <w:jc w:val="left"/>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fr-FR"/>
        </w:rPr>
        <w:t>表面无破损和污迹</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en-US" w:eastAsia="zh-CN"/>
        </w:rPr>
        <w:t>内表面应无清洁无异物</w:t>
      </w:r>
      <w:r>
        <w:rPr>
          <w:rFonts w:hint="eastAsia" w:ascii="Times New Roman" w:hAnsi="Times New Roman" w:eastAsia="宋体" w:cs="Times New Roman"/>
          <w:kern w:val="0"/>
          <w:sz w:val="20"/>
          <w:szCs w:val="20"/>
          <w:lang w:val="fr-FR" w:eastAsia="zh-CN"/>
        </w:rPr>
        <w:t>。</w:t>
      </w:r>
    </w:p>
    <w:p>
      <w:pPr>
        <w:widowControl/>
        <w:numPr>
          <w:ilvl w:val="0"/>
          <w:numId w:val="18"/>
        </w:numPr>
        <w:ind w:left="420" w:leftChars="0" w:hanging="420" w:firstLineChars="0"/>
        <w:jc w:val="left"/>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fr-FR"/>
        </w:rPr>
        <w:t>切边刀口光洁</w:t>
      </w:r>
      <w:r>
        <w:rPr>
          <w:rFonts w:hint="eastAsia" w:ascii="Times New Roman" w:hAnsi="Times New Roman" w:eastAsia="宋体" w:cs="Times New Roman"/>
          <w:kern w:val="0"/>
          <w:sz w:val="20"/>
          <w:szCs w:val="20"/>
          <w:lang w:val="fr-FR" w:eastAsia="zh-CN"/>
        </w:rPr>
        <w:t>。</w:t>
      </w:r>
    </w:p>
    <w:p>
      <w:pPr>
        <w:widowControl/>
        <w:numPr>
          <w:ilvl w:val="0"/>
          <w:numId w:val="18"/>
        </w:numPr>
        <w:ind w:left="420" w:leftChars="0" w:hanging="420" w:firstLineChars="0"/>
        <w:jc w:val="left"/>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fr-FR"/>
        </w:rPr>
        <w:t>外观不合格率小于万分之一</w:t>
      </w:r>
      <w:r>
        <w:rPr>
          <w:rFonts w:hint="eastAsia" w:ascii="Times New Roman" w:hAnsi="Times New Roman" w:eastAsia="宋体" w:cs="Times New Roman"/>
          <w:kern w:val="0"/>
          <w:sz w:val="20"/>
          <w:szCs w:val="20"/>
          <w:lang w:val="fr-FR" w:eastAsia="zh-CN"/>
        </w:rPr>
        <w:t>。</w:t>
      </w:r>
    </w:p>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en-US" w:eastAsia="zh-CN" w:bidi="ar-SA"/>
        </w:rPr>
      </w:pPr>
      <w:r>
        <w:rPr>
          <w:rFonts w:hint="eastAsia" w:ascii="Times New Roman" w:hAnsi="Times New Roman" w:eastAsia="宋体" w:cs="Times New Roman"/>
          <w:b/>
          <w:caps/>
          <w:kern w:val="28"/>
          <w:sz w:val="30"/>
          <w:lang w:val="en-US" w:eastAsia="zh-CN" w:bidi="ar-SA"/>
        </w:rPr>
        <w:t xml:space="preserve"> </w:t>
      </w:r>
      <w:bookmarkStart w:id="441" w:name="_Toc4397"/>
      <w:bookmarkStart w:id="442" w:name="_Toc4723"/>
      <w:bookmarkStart w:id="443" w:name="_Toc7805"/>
      <w:bookmarkStart w:id="444" w:name="_Toc12097"/>
      <w:bookmarkStart w:id="445" w:name="_Toc18380"/>
      <w:bookmarkStart w:id="446" w:name="_Toc31950"/>
      <w:bookmarkStart w:id="447" w:name="_Toc14427"/>
      <w:bookmarkStart w:id="448" w:name="_Toc14378"/>
      <w:bookmarkStart w:id="449" w:name="_Toc6441"/>
      <w:bookmarkStart w:id="450" w:name="_Toc1632"/>
      <w:r>
        <w:rPr>
          <w:rFonts w:hint="eastAsia" w:ascii="Times New Roman" w:hAnsi="Times New Roman" w:eastAsia="宋体" w:cs="Times New Roman"/>
          <w:b/>
          <w:caps/>
          <w:kern w:val="28"/>
          <w:sz w:val="30"/>
          <w:lang w:val="en-US" w:eastAsia="zh-CN" w:bidi="ar-SA"/>
        </w:rPr>
        <w:t>异常情况处理</w:t>
      </w:r>
      <w:bookmarkEnd w:id="441"/>
      <w:bookmarkEnd w:id="442"/>
      <w:bookmarkEnd w:id="443"/>
      <w:bookmarkEnd w:id="444"/>
      <w:bookmarkEnd w:id="445"/>
      <w:bookmarkEnd w:id="446"/>
      <w:bookmarkEnd w:id="447"/>
      <w:bookmarkEnd w:id="448"/>
      <w:bookmarkEnd w:id="449"/>
      <w:bookmarkEnd w:id="450"/>
    </w:p>
    <w:p>
      <w:pPr>
        <w:widowControl/>
        <w:jc w:val="left"/>
        <w:rPr>
          <w:rFonts w:hint="eastAsia" w:eastAsia="宋体"/>
          <w:kern w:val="0"/>
          <w:sz w:val="20"/>
          <w:szCs w:val="20"/>
          <w:lang w:val="en-GB"/>
        </w:rPr>
      </w:pPr>
      <w:r>
        <w:rPr>
          <w:rFonts w:hint="eastAsia" w:ascii="Times New Roman" w:hAnsi="Times New Roman" w:eastAsia="宋体" w:cs="Times New Roman"/>
          <w:kern w:val="0"/>
          <w:sz w:val="20"/>
          <w:szCs w:val="20"/>
          <w:lang w:val="en-US" w:eastAsia="zh-CN"/>
        </w:rPr>
        <w:t>当检验结果出现异常时，复检或启动偏差调查。若确认为</w:t>
      </w:r>
      <w:r>
        <w:rPr>
          <w:rFonts w:hint="eastAsia" w:eastAsia="宋体"/>
          <w:kern w:val="0"/>
          <w:sz w:val="20"/>
          <w:szCs w:val="20"/>
          <w:lang w:val="en-US" w:eastAsia="zh-CN"/>
        </w:rPr>
        <w:t>供试品的</w:t>
      </w:r>
      <w:r>
        <w:rPr>
          <w:rFonts w:hint="eastAsia" w:ascii="Times New Roman" w:hAnsi="Times New Roman" w:eastAsia="宋体" w:cs="Times New Roman"/>
          <w:kern w:val="0"/>
          <w:sz w:val="20"/>
          <w:szCs w:val="20"/>
          <w:lang w:val="en-US" w:eastAsia="zh-CN"/>
        </w:rPr>
        <w:t>质量原因导致的结果异常，则相关部门与供应商沟通，采取相应措施。</w:t>
      </w:r>
    </w:p>
    <w:p>
      <w:pPr>
        <w:widowControl/>
        <w:jc w:val="left"/>
        <w:rPr>
          <w:rFonts w:hint="eastAsia" w:eastAsia="宋体"/>
          <w:kern w:val="0"/>
          <w:sz w:val="20"/>
          <w:szCs w:val="20"/>
          <w:lang w:val="en-US" w:eastAsia="zh-CN"/>
        </w:rPr>
      </w:pPr>
    </w:p>
    <w:p>
      <w:pPr>
        <w:keepNext/>
        <w:numPr>
          <w:ilvl w:val="0"/>
          <w:numId w:val="15"/>
        </w:numPr>
        <w:spacing w:before="240" w:beforeLines="0" w:after="60" w:afterLines="0"/>
        <w:outlineLvl w:val="0"/>
        <w:rPr>
          <w:rFonts w:hint="eastAsia"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供货要求</w:t>
      </w:r>
    </w:p>
    <w:p>
      <w:pPr>
        <w:widowControl/>
        <w:numPr>
          <w:ilvl w:val="0"/>
          <w:numId w:val="19"/>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生产厂家年产能应＞2万个</w:t>
      </w:r>
      <w:r>
        <w:rPr>
          <w:rFonts w:hint="eastAsia" w:ascii="宋体" w:hAnsi="宋体" w:eastAsia="宋体" w:cs="宋体"/>
          <w:kern w:val="0"/>
          <w:sz w:val="20"/>
          <w:szCs w:val="20"/>
          <w:lang w:val="en-US" w:eastAsia="zh-CN"/>
        </w:rPr>
        <w:t>。</w:t>
      </w:r>
    </w:p>
    <w:p>
      <w:pPr>
        <w:widowControl/>
        <w:numPr>
          <w:ilvl w:val="0"/>
          <w:numId w:val="19"/>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确保在接收到订单计划后</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lang w:val="en-US"/>
        </w:rPr>
        <w:t>日内向本公司完成供货</w:t>
      </w:r>
      <w:r>
        <w:rPr>
          <w:rFonts w:hint="eastAsia" w:ascii="宋体" w:hAnsi="宋体" w:eastAsia="宋体" w:cs="宋体"/>
          <w:kern w:val="0"/>
          <w:sz w:val="20"/>
          <w:szCs w:val="20"/>
          <w:lang w:val="en-US" w:eastAsia="zh-CN"/>
        </w:rPr>
        <w:t>。</w:t>
      </w:r>
    </w:p>
    <w:p>
      <w:pPr>
        <w:widowControl/>
        <w:numPr>
          <w:ilvl w:val="0"/>
          <w:numId w:val="19"/>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要求送货上门，负责货物的运输和卸货至需方指定位置</w:t>
      </w:r>
      <w:r>
        <w:rPr>
          <w:rFonts w:hint="eastAsia" w:ascii="宋体" w:hAnsi="宋体" w:eastAsia="宋体" w:cs="宋体"/>
          <w:kern w:val="0"/>
          <w:sz w:val="20"/>
          <w:szCs w:val="20"/>
          <w:lang w:val="en-US" w:eastAsia="zh-CN"/>
        </w:rPr>
        <w:t>。</w:t>
      </w:r>
    </w:p>
    <w:p>
      <w:pPr>
        <w:widowControl/>
        <w:numPr>
          <w:ilvl w:val="0"/>
          <w:numId w:val="19"/>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产品</w:t>
      </w:r>
      <w:r>
        <w:rPr>
          <w:rFonts w:hint="eastAsia" w:ascii="宋体" w:hAnsi="宋体" w:eastAsia="宋体" w:cs="宋体"/>
          <w:kern w:val="0"/>
          <w:sz w:val="20"/>
          <w:szCs w:val="20"/>
          <w:lang w:val="en-US" w:eastAsia="zh-CN"/>
        </w:rPr>
        <w:t>在生产使用前，</w:t>
      </w:r>
      <w:r>
        <w:rPr>
          <w:rFonts w:hint="eastAsia" w:ascii="宋体" w:hAnsi="宋体" w:eastAsia="宋体" w:cs="宋体"/>
          <w:kern w:val="0"/>
          <w:sz w:val="20"/>
          <w:szCs w:val="20"/>
          <w:lang w:val="en-US"/>
        </w:rPr>
        <w:t>产品外观无破损。</w:t>
      </w:r>
    </w:p>
    <w:p>
      <w:pPr>
        <w:widowControl/>
        <w:numPr>
          <w:ilvl w:val="0"/>
          <w:numId w:val="19"/>
        </w:numPr>
        <w:spacing w:line="360" w:lineRule="auto"/>
        <w:ind w:left="425" w:hanging="425"/>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rPr>
        <w:t>按批次提供相应的合格检测报告。</w:t>
      </w: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71013"/>
    <w:multiLevelType w:val="singleLevel"/>
    <w:tmpl w:val="B8771013"/>
    <w:lvl w:ilvl="0" w:tentative="0">
      <w:start w:val="1"/>
      <w:numFmt w:val="bullet"/>
      <w:lvlText w:val=""/>
      <w:lvlJc w:val="left"/>
      <w:pPr>
        <w:ind w:left="420" w:hanging="420"/>
      </w:pPr>
      <w:rPr>
        <w:rFonts w:hint="default" w:ascii="Wingdings" w:hAnsi="Wingdings"/>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6">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8CE3D34"/>
    <w:multiLevelType w:val="multilevel"/>
    <w:tmpl w:val="18CE3D3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4">
    <w:nsid w:val="5A263F25"/>
    <w:multiLevelType w:val="multilevel"/>
    <w:tmpl w:val="5A263F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62DA00DE"/>
    <w:multiLevelType w:val="singleLevel"/>
    <w:tmpl w:val="62DA00DE"/>
    <w:lvl w:ilvl="0" w:tentative="0">
      <w:start w:val="1"/>
      <w:numFmt w:val="decimal"/>
      <w:lvlText w:val="%1."/>
      <w:lvlJc w:val="left"/>
      <w:pPr>
        <w:tabs>
          <w:tab w:val="left" w:pos="425"/>
        </w:tabs>
        <w:ind w:left="425" w:hanging="425"/>
      </w:pPr>
      <w:rPr>
        <w:rFonts w:hint="default"/>
      </w:rPr>
    </w:lvl>
  </w:abstractNum>
  <w:abstractNum w:abstractNumId="16">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7">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8">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0"/>
  </w:num>
  <w:num w:numId="2">
    <w:abstractNumId w:val="2"/>
  </w:num>
  <w:num w:numId="3">
    <w:abstractNumId w:val="4"/>
  </w:num>
  <w:num w:numId="4">
    <w:abstractNumId w:val="18"/>
  </w:num>
  <w:num w:numId="5">
    <w:abstractNumId w:val="3"/>
  </w:num>
  <w:num w:numId="6">
    <w:abstractNumId w:val="17"/>
  </w:num>
  <w:num w:numId="7">
    <w:abstractNumId w:val="12"/>
  </w:num>
  <w:num w:numId="8">
    <w:abstractNumId w:val="6"/>
  </w:num>
  <w:num w:numId="9">
    <w:abstractNumId w:val="1"/>
  </w:num>
  <w:num w:numId="10">
    <w:abstractNumId w:val="13"/>
  </w:num>
  <w:num w:numId="11">
    <w:abstractNumId w:val="11"/>
  </w:num>
  <w:num w:numId="12">
    <w:abstractNumId w:val="16"/>
  </w:num>
  <w:num w:numId="13">
    <w:abstractNumId w:val="7"/>
  </w:num>
  <w:num w:numId="14">
    <w:abstractNumId w:val="8"/>
  </w:num>
  <w:num w:numId="15">
    <w:abstractNumId w:val="5"/>
  </w:num>
  <w:num w:numId="16">
    <w:abstractNumId w:val="14"/>
  </w:num>
  <w:num w:numId="17">
    <w:abstractNumId w:val="9"/>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5D5301"/>
    <w:rsid w:val="068A051E"/>
    <w:rsid w:val="07714A42"/>
    <w:rsid w:val="084367D4"/>
    <w:rsid w:val="084E0615"/>
    <w:rsid w:val="08E36DB2"/>
    <w:rsid w:val="09545AC8"/>
    <w:rsid w:val="0AFF4E4A"/>
    <w:rsid w:val="0B7449C2"/>
    <w:rsid w:val="0B933243"/>
    <w:rsid w:val="0BD842AB"/>
    <w:rsid w:val="0BEE13A6"/>
    <w:rsid w:val="0BEE6A9E"/>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2C2811"/>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17D06BD"/>
    <w:rsid w:val="73951FFE"/>
    <w:rsid w:val="73B96DD6"/>
    <w:rsid w:val="73BA04D5"/>
    <w:rsid w:val="753B3AE9"/>
    <w:rsid w:val="75664791"/>
    <w:rsid w:val="76190D95"/>
    <w:rsid w:val="770478DC"/>
    <w:rsid w:val="773C186D"/>
    <w:rsid w:val="77DE2936"/>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10188</Words>
  <Characters>10783</Characters>
  <Lines>243</Lines>
  <Paragraphs>68</Paragraphs>
  <TotalTime>0</TotalTime>
  <ScaleCrop>false</ScaleCrop>
  <LinksUpToDate>false</LinksUpToDate>
  <CharactersWithSpaces>11285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2025-11-12T05:45:33Z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