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10"/>
        <w:spacing w:line="360" w:lineRule="auto"/>
        <w:ind w:left="1440" w:right="-22" w:firstLine="422"/>
        <w:rPr>
          <w:rFonts w:ascii="宋体" w:hAnsi="宋体"/>
          <w:b/>
          <w:szCs w:val="21"/>
          <w:highlight w:val="none"/>
        </w:rPr>
      </w:pPr>
    </w:p>
    <w:p>
      <w:pPr>
        <w:pStyle w:val="10"/>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WKZB-2024-034</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0#柴油</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10"/>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10"/>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10"/>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四</w:t>
      </w:r>
      <w:r>
        <w:rPr>
          <w:rFonts w:hint="eastAsia" w:ascii="宋体" w:hAnsi="宋体"/>
          <w:b/>
          <w:sz w:val="32"/>
          <w:szCs w:val="32"/>
          <w:highlight w:val="none"/>
        </w:rPr>
        <w:t>年</w:t>
      </w:r>
      <w:r>
        <w:rPr>
          <w:rFonts w:hint="eastAsia" w:ascii="宋体" w:hAnsi="宋体"/>
          <w:b/>
          <w:sz w:val="32"/>
          <w:szCs w:val="32"/>
          <w:highlight w:val="none"/>
          <w:lang w:val="en-US" w:eastAsia="zh-CN"/>
        </w:rPr>
        <w:t>十二</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0#柴油</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WKZB-2024-034</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8276"/>
      <w:bookmarkStart w:id="11" w:name="_Toc2446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0#柴油</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2860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0#柴油，年采购量约4万升。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0#柴油</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0#柴油</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3</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7377"/>
      <w:bookmarkStart w:id="19" w:name="_Toc8299"/>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从 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12</w:t>
      </w:r>
      <w:r>
        <w:rPr>
          <w:rFonts w:hint="eastAsia" w:ascii="宋体" w:hAnsi="宋体" w:cs="宋体"/>
          <w:szCs w:val="21"/>
          <w:highlight w:val="yellow"/>
          <w:lang w:bidi="zh-CN"/>
        </w:rPr>
        <w:t>月</w:t>
      </w:r>
      <w:r>
        <w:rPr>
          <w:rFonts w:hint="eastAsia" w:ascii="宋体" w:hAnsi="宋体" w:cs="宋体"/>
          <w:szCs w:val="21"/>
          <w:highlight w:val="yellow"/>
          <w:lang w:val="en-US" w:bidi="zh-CN"/>
        </w:rPr>
        <w:t>13</w:t>
      </w:r>
      <w:r>
        <w:rPr>
          <w:rFonts w:hint="eastAsia" w:ascii="宋体" w:hAnsi="宋体" w:cs="宋体"/>
          <w:szCs w:val="21"/>
          <w:highlight w:val="yellow"/>
          <w:lang w:bidi="zh-CN"/>
        </w:rPr>
        <w:t>日</w:t>
      </w:r>
      <w:r>
        <w:rPr>
          <w:rFonts w:hint="eastAsia" w:ascii="宋体" w:hAnsi="宋体" w:cs="宋体"/>
          <w:szCs w:val="21"/>
          <w:highlight w:val="yellow"/>
          <w:lang w:val="zh-CN" w:bidi="zh-CN"/>
        </w:rPr>
        <w:t>到202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12</w:t>
      </w:r>
      <w:r>
        <w:rPr>
          <w:rFonts w:hint="eastAsia" w:ascii="宋体" w:hAnsi="宋体" w:cs="宋体"/>
          <w:szCs w:val="21"/>
          <w:highlight w:val="yellow"/>
          <w:lang w:bidi="zh-CN"/>
        </w:rPr>
        <w:t>月</w:t>
      </w:r>
      <w:r>
        <w:rPr>
          <w:rFonts w:hint="eastAsia" w:ascii="宋体" w:hAnsi="宋体" w:cs="宋体"/>
          <w:szCs w:val="21"/>
          <w:highlight w:val="yellow"/>
          <w:lang w:val="en-US" w:bidi="zh-CN"/>
        </w:rPr>
        <w:t>19</w:t>
      </w:r>
      <w:r>
        <w:rPr>
          <w:rFonts w:hint="eastAsia" w:ascii="宋体" w:hAnsi="宋体" w:cs="宋体"/>
          <w:szCs w:val="21"/>
          <w:highlight w:val="yellow"/>
          <w:lang w:bidi="zh-CN"/>
        </w:rPr>
        <w:t>日</w:t>
      </w:r>
      <w:r>
        <w:rPr>
          <w:rFonts w:hint="eastAsia" w:ascii="宋体" w:hAnsi="宋体" w:cs="宋体"/>
          <w:szCs w:val="21"/>
          <w:highlight w:val="yellow"/>
          <w:lang w:val="zh-CN" w:bidi="zh-CN"/>
        </w:rPr>
        <w:t>（</w:t>
      </w:r>
      <w:r>
        <w:rPr>
          <w:rFonts w:hint="eastAsia" w:ascii="宋体" w:hAnsi="宋体" w:cs="宋体"/>
          <w:szCs w:val="21"/>
          <w:highlight w:val="yellow"/>
          <w:lang w:bidi="zh-CN"/>
        </w:rPr>
        <w:t>每天上午8：30-12：00；下午13：30-1</w:t>
      </w:r>
      <w:r>
        <w:rPr>
          <w:rFonts w:hint="eastAsia" w:ascii="宋体" w:hAnsi="宋体" w:cs="宋体"/>
          <w:szCs w:val="21"/>
          <w:highlight w:val="yellow"/>
          <w:lang w:val="en-US" w:bidi="zh-CN"/>
        </w:rPr>
        <w:t>7</w:t>
      </w:r>
      <w:r>
        <w:rPr>
          <w:rFonts w:hint="eastAsia" w:ascii="宋体" w:hAnsi="宋体" w:cs="宋体"/>
          <w:szCs w:val="21"/>
          <w:highlight w:val="yellow"/>
          <w:lang w:bidi="zh-CN"/>
        </w:rPr>
        <w:t>：</w:t>
      </w:r>
      <w:r>
        <w:rPr>
          <w:rFonts w:hint="eastAsia" w:ascii="宋体" w:hAnsi="宋体" w:cs="宋体"/>
          <w:szCs w:val="21"/>
          <w:highlight w:val="yellow"/>
          <w:lang w:val="en-US" w:bidi="zh-CN"/>
        </w:rPr>
        <w:t>0</w:t>
      </w:r>
      <w:r>
        <w:rPr>
          <w:rFonts w:hint="eastAsia" w:ascii="宋体" w:hAnsi="宋体" w:cs="宋体"/>
          <w:szCs w:val="21"/>
          <w:highlight w:val="yellow"/>
          <w:lang w:bidi="zh-CN"/>
        </w:rPr>
        <w:t>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12</w:t>
      </w:r>
      <w:r>
        <w:rPr>
          <w:rFonts w:hint="eastAsia" w:ascii="宋体" w:hAnsi="宋体" w:cs="宋体"/>
          <w:szCs w:val="21"/>
          <w:highlight w:val="yellow"/>
          <w:lang w:bidi="zh-CN"/>
        </w:rPr>
        <w:t>月</w:t>
      </w:r>
      <w:r>
        <w:rPr>
          <w:rFonts w:hint="eastAsia" w:ascii="宋体" w:hAnsi="宋体" w:cs="宋体"/>
          <w:szCs w:val="21"/>
          <w:highlight w:val="yellow"/>
          <w:lang w:val="en-US" w:bidi="zh-CN"/>
        </w:rPr>
        <w:t>19</w:t>
      </w:r>
      <w:r>
        <w:rPr>
          <w:rFonts w:hint="eastAsia" w:ascii="宋体" w:hAnsi="宋体" w:cs="宋体"/>
          <w:szCs w:val="21"/>
          <w:highlight w:val="yellow"/>
          <w:lang w:bidi="zh-CN"/>
        </w:rPr>
        <w:t>日</w:t>
      </w:r>
      <w:r>
        <w:rPr>
          <w:rFonts w:hint="eastAsia" w:ascii="宋体" w:hAnsi="宋体" w:cs="宋体"/>
          <w:szCs w:val="21"/>
          <w:highlight w:val="yellow"/>
          <w:lang w:val="en-US" w:bidi="zh-CN"/>
        </w:rPr>
        <w:t>17</w:t>
      </w:r>
      <w:r>
        <w:rPr>
          <w:rFonts w:hint="eastAsia" w:ascii="宋体" w:hAnsi="宋体" w:cs="宋体"/>
          <w:szCs w:val="21"/>
          <w:highlight w:val="yellow"/>
          <w:lang w:val="zh-CN" w:bidi="zh-CN"/>
        </w:rPr>
        <w:t>时</w:t>
      </w:r>
      <w:r>
        <w:rPr>
          <w:rFonts w:hint="eastAsia" w:ascii="宋体" w:hAnsi="宋体" w:cs="宋体"/>
          <w:szCs w:val="21"/>
          <w:highlight w:val="yellow"/>
          <w:lang w:val="en-US" w:bidi="zh-CN"/>
        </w:rPr>
        <w:t>00</w:t>
      </w:r>
      <w:r>
        <w:rPr>
          <w:rFonts w:hint="eastAsia" w:ascii="宋体" w:hAnsi="宋体" w:cs="宋体"/>
          <w:szCs w:val="21"/>
          <w:highlight w:val="yellow"/>
          <w:lang w:val="zh-CN" w:bidi="zh-CN"/>
        </w:rPr>
        <w:t>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3490"/>
      <w:bookmarkStart w:id="24" w:name="_Toc28425"/>
      <w:bookmarkStart w:id="25" w:name="_Toc6081"/>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21387"/>
      <w:bookmarkStart w:id="27" w:name="_Toc11141"/>
      <w:bookmarkStart w:id="28" w:name="_Toc7374"/>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szCs w:val="21"/>
          <w:highlight w:val="none"/>
          <w:u w:val="single"/>
          <w:lang w:val="en-US" w:bidi="zh-CN"/>
        </w:rPr>
        <w:t>1名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0#柴油</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，本项目为固定</w:t>
      </w:r>
      <w:r>
        <w:rPr>
          <w:rFonts w:hint="eastAsia" w:ascii="宋体" w:hAnsi="宋体" w:cs="宋体"/>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16177"/>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慈鹏跃</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25653"/>
      <w:bookmarkStart w:id="36" w:name="_Toc390940505"/>
      <w:bookmarkStart w:id="37" w:name="_Toc233102490"/>
      <w:bookmarkStart w:id="38" w:name="_Toc179632544"/>
      <w:bookmarkStart w:id="39" w:name="_Toc144974495"/>
      <w:bookmarkStart w:id="40" w:name="_Toc152042303"/>
      <w:bookmarkStart w:id="41" w:name="_Toc152045527"/>
      <w:bookmarkStart w:id="42" w:name="_Toc109736026"/>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233102491"/>
      <w:bookmarkStart w:id="44" w:name="_Toc144974496"/>
      <w:bookmarkStart w:id="45" w:name="_Toc152045528"/>
      <w:bookmarkStart w:id="46" w:name="_Toc390940506"/>
      <w:bookmarkStart w:id="47" w:name="_Toc152042304"/>
      <w:bookmarkStart w:id="48" w:name="_Toc179632545"/>
      <w:bookmarkStart w:id="49" w:name="_Toc18804"/>
      <w:bookmarkStart w:id="50" w:name="_Toc109736027"/>
      <w:bookmarkStart w:id="51" w:name="_Toc20399"/>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慈鹏跃</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bookmarkStart w:id="431" w:name="_GoBack"/>
            <w:bookmarkEnd w:id="43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3</w:t>
            </w:r>
            <w:r>
              <w:rPr>
                <w:rFonts w:hint="eastAsia"/>
                <w:highlight w:val="none"/>
              </w:rPr>
              <w:t>年年度经会计师事务所审计财务报表，含资</w:t>
            </w:r>
          </w:p>
          <w:p>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pPr>
              <w:spacing w:line="360" w:lineRule="auto"/>
              <w:rPr>
                <w:rFonts w:hint="eastAsia"/>
                <w:highlight w:val="none"/>
              </w:rPr>
            </w:pPr>
            <w:r>
              <w:rPr>
                <w:rFonts w:hint="eastAsia"/>
                <w:highlight w:val="none"/>
              </w:rPr>
              <w:t>良好记录（提供投标截止日前6个月内任意连续3个月已缴凭证）；</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202</w:t>
            </w:r>
            <w:r>
              <w:rPr>
                <w:rFonts w:hint="eastAsia" w:ascii="宋体" w:hAnsi="宋体"/>
                <w:b/>
                <w:bCs/>
                <w:szCs w:val="21"/>
                <w:highlight w:val="yellow"/>
                <w:u w:val="single"/>
                <w:lang w:val="en-US" w:eastAsia="zh-CN"/>
              </w:rPr>
              <w:t>4</w:t>
            </w:r>
            <w:r>
              <w:rPr>
                <w:rFonts w:hint="eastAsia" w:ascii="宋体" w:hAnsi="宋体"/>
                <w:b/>
                <w:bCs/>
                <w:szCs w:val="21"/>
                <w:highlight w:val="yellow"/>
                <w:u w:val="single"/>
              </w:rPr>
              <w:t>年</w:t>
            </w:r>
            <w:r>
              <w:rPr>
                <w:rFonts w:hint="eastAsia" w:ascii="宋体" w:hAnsi="宋体" w:cs="宋体"/>
                <w:szCs w:val="21"/>
                <w:highlight w:val="yellow"/>
                <w:lang w:val="en-US" w:bidi="zh-CN"/>
              </w:rPr>
              <w:t xml:space="preserve"> </w:t>
            </w:r>
            <w:r>
              <w:rPr>
                <w:rFonts w:hint="eastAsia" w:ascii="宋体" w:hAnsi="宋体"/>
                <w:b/>
                <w:bCs/>
                <w:szCs w:val="21"/>
                <w:highlight w:val="yellow"/>
                <w:u w:val="single"/>
              </w:rPr>
              <w:t>月</w:t>
            </w:r>
            <w:r>
              <w:rPr>
                <w:rFonts w:hint="eastAsia" w:ascii="宋体" w:hAnsi="宋体" w:cs="宋体"/>
                <w:szCs w:val="21"/>
                <w:highlight w:val="yellow"/>
                <w:lang w:val="en-US" w:bidi="zh-CN"/>
              </w:rPr>
              <w:t xml:space="preserve"> </w:t>
            </w:r>
            <w:r>
              <w:rPr>
                <w:rFonts w:hint="eastAsia" w:ascii="宋体" w:hAnsi="宋体"/>
                <w:b/>
                <w:bCs/>
                <w:szCs w:val="21"/>
                <w:highlight w:val="yellow"/>
                <w:u w:val="single"/>
              </w:rPr>
              <w:t>日</w:t>
            </w:r>
            <w:r>
              <w:rPr>
                <w:rFonts w:hint="eastAsia" w:ascii="宋体" w:hAnsi="宋体"/>
                <w:b/>
                <w:bCs/>
                <w:szCs w:val="21"/>
                <w:highlight w:val="yellow"/>
                <w:u w:val="single"/>
                <w:lang w:val="en-US" w:eastAsia="zh-CN"/>
              </w:rPr>
              <w:t xml:space="preserve"> 下</w:t>
            </w:r>
            <w:r>
              <w:rPr>
                <w:rFonts w:hint="eastAsia" w:ascii="宋体" w:hAnsi="宋体"/>
                <w:b/>
                <w:bCs/>
                <w:szCs w:val="21"/>
                <w:highlight w:val="yellow"/>
                <w:u w:val="single"/>
              </w:rPr>
              <w:t>午1</w:t>
            </w:r>
            <w:r>
              <w:rPr>
                <w:rFonts w:hint="eastAsia" w:ascii="宋体" w:hAnsi="宋体"/>
                <w:b/>
                <w:bCs/>
                <w:szCs w:val="21"/>
                <w:highlight w:val="yellow"/>
                <w:u w:val="single"/>
                <w:lang w:val="en-US" w:eastAsia="zh-CN"/>
              </w:rPr>
              <w:t>7</w:t>
            </w:r>
            <w:r>
              <w:rPr>
                <w:rFonts w:hint="eastAsia" w:ascii="宋体" w:hAnsi="宋体"/>
                <w:b/>
                <w:bCs/>
                <w:szCs w:val="21"/>
                <w:highlight w:val="yellow"/>
                <w:u w:val="single"/>
              </w:rPr>
              <w:t>:</w:t>
            </w:r>
            <w:r>
              <w:rPr>
                <w:rFonts w:hint="eastAsia" w:ascii="宋体" w:hAnsi="宋体"/>
                <w:b/>
                <w:bCs/>
                <w:szCs w:val="21"/>
                <w:highlight w:val="yellow"/>
                <w:u w:val="single"/>
                <w:lang w:val="en-US" w:eastAsia="zh-CN"/>
              </w:rPr>
              <w:t>0</w:t>
            </w:r>
            <w:r>
              <w:rPr>
                <w:rFonts w:hint="eastAsia" w:ascii="宋体" w:hAnsi="宋体"/>
                <w:b/>
                <w:bCs/>
                <w:szCs w:val="21"/>
                <w:highlight w:val="yellow"/>
                <w:u w:val="single"/>
              </w:rPr>
              <w:t>0</w:t>
            </w:r>
            <w:r>
              <w:rPr>
                <w:rFonts w:hint="eastAsia" w:ascii="宋体" w:hAnsi="宋体"/>
                <w:szCs w:val="21"/>
                <w:highlight w:val="yellow"/>
              </w:rPr>
              <w:t>（北京时间）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highlight w:val="none"/>
                <w:u w:val="single"/>
                <w:lang w:val="en-US" w:eastAsia="zh-CN"/>
              </w:rPr>
              <w:t>1</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single"/>
                <w:lang w:val="en-US" w:bidi="zh-CN"/>
              </w:rPr>
              <w:t>1</w:t>
            </w:r>
            <w:r>
              <w:rPr>
                <w:rFonts w:hint="eastAsia" w:ascii="宋体" w:hAnsi="宋体" w:cs="宋体"/>
                <w:szCs w:val="21"/>
                <w:highlight w:val="none"/>
                <w:lang w:val="en-US" w:bidi="zh-CN"/>
              </w:rPr>
              <w:t>年</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216582805"/>
      <w:bookmarkStart w:id="54" w:name="_Toc109736028"/>
      <w:bookmarkStart w:id="55" w:name="_Toc233102492"/>
      <w:bookmarkStart w:id="56" w:name="_Toc152042305"/>
      <w:bookmarkStart w:id="57" w:name="_Toc144974497"/>
      <w:bookmarkStart w:id="58" w:name="_Toc179632546"/>
      <w:bookmarkStart w:id="59" w:name="_Toc152045529"/>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7941"/>
      <w:bookmarkStart w:id="62" w:name="_Toc520356144"/>
      <w:bookmarkStart w:id="63" w:name="_Toc27571"/>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29658"/>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30223"/>
      <w:bookmarkStart w:id="69" w:name="_Toc520356145"/>
      <w:bookmarkStart w:id="70" w:name="_Toc109736031"/>
      <w:bookmarkStart w:id="71" w:name="_Toc20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109736032"/>
      <w:bookmarkStart w:id="74" w:name="_Toc27623"/>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109736033"/>
      <w:bookmarkStart w:id="76" w:name="_Toc216582806"/>
      <w:bookmarkStart w:id="77" w:name="_Toc1810"/>
      <w:bookmarkStart w:id="78" w:name="_Toc52035614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520356149"/>
      <w:bookmarkStart w:id="84" w:name="_Ref467378678"/>
      <w:bookmarkStart w:id="85" w:name="_Toc109736036"/>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109736038"/>
      <w:bookmarkStart w:id="92" w:name="_Toc520356151"/>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Ref467306195"/>
      <w:bookmarkStart w:id="96" w:name="_Toc516367022"/>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109736040"/>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Ref467306513"/>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520356159"/>
      <w:bookmarkStart w:id="118" w:name="_Toc23629"/>
      <w:bookmarkStart w:id="119" w:name="_Toc109736045"/>
      <w:bookmarkStart w:id="120" w:name="_Toc216582808"/>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216582809"/>
      <w:bookmarkStart w:id="128" w:name="_Toc23762"/>
      <w:bookmarkStart w:id="129" w:name="_Toc520356163"/>
      <w:bookmarkStart w:id="130" w:name="_Toc10973604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216582810"/>
      <w:bookmarkStart w:id="143" w:name="_Toc109736055"/>
      <w:bookmarkStart w:id="144" w:name="_Toc690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Toc109736056"/>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7204"/>
      <w:bookmarkStart w:id="156" w:name="_Ref467306978"/>
      <w:bookmarkStart w:id="157" w:name="_Toc109736060"/>
      <w:bookmarkStart w:id="158" w:name="_Toc520356175"/>
      <w:bookmarkStart w:id="159" w:name="_Ref467306377"/>
      <w:bookmarkStart w:id="160" w:name="_Ref467307062"/>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6425"/>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214"/>
      <w:bookmarkStart w:id="172" w:name="_Ref467379109"/>
      <w:bookmarkStart w:id="173" w:name="_Ref467378404"/>
      <w:bookmarkStart w:id="174" w:name="_Ref467379205"/>
      <w:bookmarkStart w:id="175" w:name="_Ref467379101"/>
      <w:bookmarkStart w:id="176" w:name="_Ref467378463"/>
      <w:bookmarkStart w:id="177" w:name="_Toc487900349"/>
      <w:bookmarkStart w:id="178" w:name="_Ref467379195"/>
      <w:bookmarkStart w:id="179" w:name="_Ref467379225"/>
      <w:bookmarkStart w:id="180" w:name="_Ref467378499"/>
      <w:bookmarkStart w:id="181" w:name="_Toc415222497"/>
      <w:bookmarkStart w:id="182" w:name="_Ref467379094"/>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15222498"/>
      <w:bookmarkStart w:id="189" w:name="_Toc487900350"/>
      <w:bookmarkStart w:id="190" w:name="_Toc10889"/>
      <w:bookmarkStart w:id="191" w:name="_Toc3174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15222499"/>
      <w:bookmarkStart w:id="193" w:name="_Toc487900351"/>
      <w:bookmarkStart w:id="194" w:name="_Toc10492"/>
      <w:bookmarkStart w:id="195" w:name="_Toc2425"/>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87900352"/>
      <w:bookmarkStart w:id="197" w:name="_Toc4693"/>
      <w:bookmarkStart w:id="198" w:name="_Toc415222500"/>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7967"/>
      <w:bookmarkStart w:id="201" w:name="_Toc415222501"/>
      <w:bookmarkStart w:id="202" w:name="_Toc1323"/>
      <w:bookmarkStart w:id="203" w:name="_Toc48790035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8541"/>
      <w:bookmarkStart w:id="205" w:name="_Toc18715"/>
      <w:bookmarkStart w:id="206" w:name="_Ref467379542"/>
      <w:bookmarkStart w:id="207" w:name="_Toc415222502"/>
      <w:bookmarkStart w:id="208" w:name="_Ref467378591"/>
      <w:bookmarkStart w:id="209" w:name="_Toc487900354"/>
      <w:bookmarkStart w:id="210" w:name="_Ref467379527"/>
      <w:bookmarkStart w:id="211" w:name="_Toc11864"/>
      <w:bookmarkStart w:id="212" w:name="_Ref467379536"/>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6625"/>
      <w:bookmarkStart w:id="215" w:name="_Toc12437"/>
      <w:bookmarkStart w:id="216" w:name="_Toc487900355"/>
      <w:bookmarkStart w:id="217" w:name="_Toc415222503"/>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15222504"/>
      <w:bookmarkStart w:id="219" w:name="_Toc487900357"/>
      <w:bookmarkStart w:id="220" w:name="_Ref467379807"/>
      <w:bookmarkStart w:id="221" w:name="_Toc26337"/>
      <w:bookmarkStart w:id="222" w:name="_Ref467379793"/>
      <w:bookmarkStart w:id="223" w:name="_Toc15361"/>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52"/>
      <w:bookmarkStart w:id="225" w:name="_Toc415222505"/>
      <w:bookmarkStart w:id="226" w:name="_Ref467379923"/>
      <w:bookmarkStart w:id="227" w:name="_Toc487900358"/>
      <w:bookmarkStart w:id="228" w:name="_Ref467379863"/>
      <w:bookmarkStart w:id="229" w:name="_Toc6588"/>
      <w:bookmarkStart w:id="230" w:name="_Toc1380"/>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7962"/>
      <w:bookmarkStart w:id="232" w:name="_Toc487900359"/>
      <w:bookmarkStart w:id="233" w:name="_Ref467379946"/>
      <w:bookmarkStart w:id="234" w:name="_Toc15447"/>
      <w:bookmarkStart w:id="235" w:name="_Toc415222506"/>
      <w:bookmarkStart w:id="236" w:name="_Ref467377798"/>
      <w:bookmarkStart w:id="237" w:name="_Ref467379937"/>
      <w:bookmarkStart w:id="238" w:name="_Toc28649"/>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7155"/>
      <w:bookmarkStart w:id="242" w:name="_Toc415222507"/>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415222508"/>
      <w:bookmarkStart w:id="245" w:name="_Toc31728"/>
      <w:bookmarkStart w:id="246" w:name="_Toc487900361"/>
      <w:bookmarkStart w:id="247" w:name="_Toc21509"/>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15222509"/>
      <w:bookmarkStart w:id="250" w:name="_Toc487900362"/>
      <w:bookmarkStart w:id="251" w:name="_Toc31482"/>
      <w:bookmarkStart w:id="252" w:name="_Toc15086"/>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3725"/>
      <w:bookmarkStart w:id="254" w:name="_Toc415222510"/>
      <w:bookmarkStart w:id="255" w:name="_Toc487900363"/>
      <w:bookmarkStart w:id="256" w:name="_Toc19929"/>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Ref467378121"/>
      <w:bookmarkStart w:id="258" w:name="_Toc6322"/>
      <w:bookmarkStart w:id="259" w:name="_Toc22040"/>
      <w:bookmarkStart w:id="260" w:name="_Toc415222511"/>
      <w:bookmarkStart w:id="261" w:name="_Toc487900364"/>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15222512"/>
      <w:bookmarkStart w:id="263" w:name="_Toc487900365"/>
      <w:bookmarkStart w:id="264" w:name="_Toc29320"/>
      <w:bookmarkStart w:id="265" w:name="_Toc1755"/>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17669"/>
      <w:bookmarkStart w:id="269" w:name="_Toc21788"/>
      <w:bookmarkStart w:id="270" w:name="_Toc415222513"/>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16231"/>
      <w:bookmarkStart w:id="272" w:name="_Toc415222514"/>
      <w:bookmarkStart w:id="273" w:name="_Toc487900367"/>
      <w:bookmarkStart w:id="274" w:name="_Toc9543"/>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2065"/>
      <w:bookmarkStart w:id="277" w:name="_Toc415222515"/>
      <w:bookmarkStart w:id="278" w:name="_Toc487900368"/>
      <w:bookmarkStart w:id="279" w:name="_Toc23904"/>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87900369"/>
      <w:bookmarkStart w:id="281" w:name="_Toc29725"/>
      <w:bookmarkStart w:id="282" w:name="_Toc415222516"/>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2142"/>
      <w:bookmarkStart w:id="285" w:name="_Toc415222517"/>
      <w:bookmarkStart w:id="286" w:name="_Toc13194"/>
      <w:bookmarkStart w:id="287" w:name="_Toc487900370"/>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737"/>
      <w:bookmarkStart w:id="289" w:name="_Toc14345"/>
      <w:bookmarkStart w:id="290" w:name="_Toc415222518"/>
      <w:bookmarkStart w:id="291" w:name="_Toc487900371"/>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27508"/>
      <w:bookmarkStart w:id="293" w:name="_Toc415222519"/>
      <w:bookmarkStart w:id="294" w:name="_Toc30523"/>
      <w:bookmarkStart w:id="295" w:name="_Toc487900372"/>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3747"/>
      <w:bookmarkStart w:id="297" w:name="_Toc28567"/>
      <w:bookmarkStart w:id="298" w:name="_Toc487900373"/>
      <w:bookmarkStart w:id="299" w:name="_Toc415222520"/>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26432"/>
      <w:bookmarkStart w:id="301" w:name="_Toc5896"/>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31958"/>
      <w:bookmarkStart w:id="305" w:name="_Toc26939"/>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6513786"/>
      <w:bookmarkStart w:id="308" w:name="_Toc218935339"/>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10"/>
        <w:spacing w:line="360" w:lineRule="auto"/>
        <w:ind w:left="540" w:leftChars="257"/>
        <w:rPr>
          <w:rFonts w:hint="eastAsia" w:ascii="宋体" w:hAnsi="宋体" w:cs="宋体"/>
          <w:szCs w:val="21"/>
          <w:highlight w:val="none"/>
        </w:rPr>
      </w:pPr>
    </w:p>
    <w:p>
      <w:pPr>
        <w:pStyle w:val="10"/>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326"/>
      <w:bookmarkStart w:id="314" w:name="_Toc15903"/>
      <w:bookmarkStart w:id="315" w:name="_Toc220229431"/>
      <w:bookmarkStart w:id="316" w:name="_Toc218935352"/>
      <w:bookmarkStart w:id="317" w:name="_Toc27454"/>
      <w:bookmarkStart w:id="318" w:name="_Toc219175636"/>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投标人负责货物运输及卸货</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货物验收合格后，六个月账期，含100%银行承兑汇票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109736069"/>
      <w:bookmarkStart w:id="339" w:name="_Toc216582813"/>
      <w:bookmarkStart w:id="340" w:name="_Toc5329"/>
      <w:bookmarkStart w:id="341" w:name="_Toc415222524"/>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（1）附投标价格表中规定的应提交和交付的货物投标</w:t>
      </w:r>
      <w:r>
        <w:rPr>
          <w:rFonts w:hint="eastAsia" w:hAnsi="宋体"/>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29788"/>
      <w:bookmarkStart w:id="346" w:name="_Ref467988705"/>
      <w:bookmarkStart w:id="347" w:name="_Toc520356218"/>
      <w:bookmarkStart w:id="348" w:name="_Toc216582814"/>
      <w:bookmarkStart w:id="349" w:name="_Toc415222525"/>
      <w:bookmarkStart w:id="350" w:name="_Toc109736070"/>
      <w:bookmarkStart w:id="351" w:name="_Toc480942350"/>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0#柴油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WKZB-2024-034</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313"/>
        <w:gridCol w:w="1869"/>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27"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标的</w:t>
            </w:r>
          </w:p>
        </w:tc>
        <w:tc>
          <w:tcPr>
            <w:tcW w:w="716"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1197"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/L</w:t>
            </w:r>
            <w:r>
              <w:rPr>
                <w:rFonts w:hint="eastAsia" w:ascii="仿宋" w:hAnsi="仿宋" w:eastAsia="仿宋" w:cs="仿宋"/>
                <w:sz w:val="24"/>
                <w:highlight w:val="none"/>
              </w:rPr>
              <w:t>）</w:t>
            </w:r>
          </w:p>
        </w:tc>
        <w:tc>
          <w:tcPr>
            <w:tcW w:w="967"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1491" w:type="pct"/>
            <w:vAlign w:val="center"/>
          </w:tcPr>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柴油</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0#</w:t>
            </w:r>
          </w:p>
        </w:tc>
        <w:tc>
          <w:tcPr>
            <w:tcW w:w="1197"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967"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491"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1</w:t>
            </w:r>
            <w:r>
              <w:rPr>
                <w:rFonts w:hint="eastAsia"/>
                <w:highlight w:val="none"/>
              </w:rPr>
              <w:t>年。</w:t>
            </w:r>
          </w:p>
          <w:p>
            <w:pPr>
              <w:pStyle w:val="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415222529"/>
      <w:bookmarkStart w:id="353" w:name="_Toc216582818"/>
      <w:bookmarkStart w:id="354" w:name="_Toc109736072"/>
    </w:p>
    <w:p>
      <w:pPr>
        <w:rPr>
          <w:rFonts w:hint="eastAsia" w:ascii="宋体" w:hAnsi="宋体" w:eastAsia="宋体"/>
          <w:sz w:val="21"/>
          <w:szCs w:val="21"/>
          <w:highlight w:val="none"/>
        </w:rPr>
      </w:pP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0#柴油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WKZB-2024-034                      </w:t>
      </w:r>
    </w:p>
    <w:p>
      <w:pPr>
        <w:pStyle w:val="25"/>
        <w:spacing w:line="360" w:lineRule="auto"/>
        <w:ind w:left="1080" w:leftChars="257" w:hanging="540"/>
        <w:rPr>
          <w:rFonts w:hint="eastAsia" w:hAnsi="宋体"/>
          <w:szCs w:val="21"/>
          <w:highlight w:val="none"/>
        </w:rPr>
      </w:pP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1.7</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供应商负责货物运输，并卸货至采购方指定位置</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8</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付款周期：6个月</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8</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default" w:hAnsi="宋体"/>
                <w:szCs w:val="21"/>
                <w:highlight w:val="none"/>
                <w:lang w:val="en-US" w:eastAsia="zh-CN"/>
              </w:rPr>
              <w:t>付款承兑比例</w:t>
            </w:r>
            <w:r>
              <w:rPr>
                <w:rFonts w:hint="eastAsia" w:hAnsi="宋体"/>
                <w:szCs w:val="21"/>
                <w:highlight w:val="none"/>
                <w:lang w:val="en-US" w:eastAsia="zh-CN"/>
              </w:rPr>
              <w:t>：100%</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eastAsia="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至少应包含对货物运输装卸、合同付款方式的响应情况</w:t>
      </w:r>
      <w:r>
        <w:rPr>
          <w:rFonts w:hint="eastAsia" w:hAnsi="宋体"/>
          <w:color w:val="FF0000"/>
          <w:szCs w:val="21"/>
          <w:highlight w:val="none"/>
          <w:lang w:eastAsia="zh-CN"/>
        </w:rPr>
        <w:t>）</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216582817"/>
      <w:bookmarkStart w:id="358" w:name="_Toc415222528"/>
      <w:bookmarkStart w:id="359" w:name="_Toc109736073"/>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0#柴油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WKZB-2024-034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
        <w:rPr>
          <w:rFonts w:hint="eastAsia" w:hAnsi="宋体"/>
          <w:szCs w:val="21"/>
          <w:highlight w:val="none"/>
          <w:u w:val="single"/>
        </w:rPr>
      </w:pPr>
    </w:p>
    <w:p>
      <w:pPr>
        <w:pStyle w:val="2"/>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480942355"/>
      <w:bookmarkStart w:id="361" w:name="_Toc520356224"/>
      <w:bookmarkStart w:id="362" w:name="_Ref467988543"/>
      <w:bookmarkStart w:id="363" w:name="_Toc415222530"/>
      <w:bookmarkStart w:id="364" w:name="_Toc216582819"/>
      <w:bookmarkStart w:id="365" w:name="_Toc109736074"/>
      <w:bookmarkStart w:id="366" w:name="_Toc13093"/>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highlight w:val="none"/>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368" w:name="_Hlt520274911"/>
      <w:bookmarkEnd w:id="368"/>
      <w:r>
        <w:rPr>
          <w:rFonts w:hint="eastAsia" w:hAnsi="宋体"/>
          <w:b/>
          <w:szCs w:val="21"/>
          <w:highlight w:val="none"/>
        </w:rPr>
        <w:t>法人或者其他组织的营业执照等证明文件或自然人的身份证明</w:t>
      </w:r>
      <w:bookmarkEnd w:id="36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说明：1.提供有效的营业执照等证明文件复印件，复印件上应加盖本单位公章。</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2. 投标人为自然人的，应提供身份证明的复印件。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3.联合体投标应提供联合体各方满足以上要求的证明文件。</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jc w:val="center"/>
        <w:rPr>
          <w:rFonts w:hint="eastAsia" w:hAnsi="宋体"/>
          <w:szCs w:val="21"/>
          <w:highlight w:val="none"/>
        </w:rPr>
      </w:pPr>
      <w:r>
        <w:rPr>
          <w:rFonts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highlight w:val="none"/>
        </w:rPr>
      </w:pPr>
      <w:bookmarkStart w:id="369" w:name="_Hlt520273973"/>
      <w:bookmarkEnd w:id="369"/>
      <w:bookmarkStart w:id="370" w:name="_Hlt520273711"/>
      <w:bookmarkEnd w:id="370"/>
      <w:bookmarkStart w:id="371" w:name="_Hlt520343000"/>
      <w:bookmarkEnd w:id="371"/>
      <w:bookmarkStart w:id="372" w:name="_Hlt520350957"/>
      <w:bookmarkEnd w:id="372"/>
      <w:bookmarkStart w:id="373" w:name="_Hlt520343392"/>
      <w:bookmarkEnd w:id="373"/>
      <w:bookmarkStart w:id="374" w:name="_Hlt520350918"/>
      <w:bookmarkEnd w:id="374"/>
      <w:bookmarkStart w:id="375" w:name="_Hlt520271212"/>
      <w:bookmarkEnd w:id="375"/>
      <w:bookmarkStart w:id="376" w:name="_Hlt520274407"/>
      <w:bookmarkEnd w:id="376"/>
      <w:bookmarkStart w:id="377" w:name="_Hlt520274393"/>
      <w:bookmarkEnd w:id="377"/>
      <w:bookmarkStart w:id="378" w:name="_Hlt520274065"/>
      <w:bookmarkEnd w:id="378"/>
      <w:bookmarkStart w:id="379" w:name="_Hlt520274121"/>
      <w:bookmarkEnd w:id="379"/>
      <w:bookmarkStart w:id="380" w:name="_Ref467988479"/>
      <w:bookmarkStart w:id="381" w:name="_Toc480942357"/>
      <w:bookmarkStart w:id="382" w:name="_Ref467990064"/>
      <w:bookmarkStart w:id="383" w:name="_Ref467990101"/>
      <w:bookmarkStart w:id="384" w:name="_Ref467988471"/>
      <w:bookmarkStart w:id="385" w:name="_Ref467988485"/>
      <w:bookmarkStart w:id="386" w:name="_Toc520125061"/>
      <w:bookmarkStart w:id="387" w:name="_Toc520125062"/>
      <w:bookmarkStart w:id="388" w:name="_Toc520356228"/>
      <w:bookmarkStart w:id="389" w:name="_Toc520356229"/>
      <w:bookmarkStart w:id="390" w:name="_Toc480942358"/>
      <w:bookmarkStart w:id="391" w:name="_Ref467990100"/>
      <w:bookmarkStart w:id="392" w:name="_Ref467990058"/>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3" w:name="_Toc258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93"/>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color w:val="FF0000"/>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pPr>
        <w:pStyle w:val="2"/>
        <w:ind w:firstLine="843" w:firstLineChars="400"/>
        <w:jc w:val="left"/>
        <w:rPr>
          <w:rFonts w:hint="default"/>
          <w:highlight w:val="none"/>
          <w:lang w:val="en-US" w:eastAsia="zh-CN"/>
        </w:rPr>
      </w:pPr>
      <w:r>
        <w:rPr>
          <w:rFonts w:hint="eastAsia"/>
          <w:b/>
          <w:bCs/>
          <w:color w:val="FF0000"/>
          <w:lang w:val="en-US" w:eastAsia="zh-CN"/>
        </w:rPr>
        <w:t>如无法出局授权书，请提供柴油从正规渠道购入的合同作为佐证。</w:t>
      </w:r>
    </w:p>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tabs>
          <w:tab w:val="left" w:pos="1800"/>
          <w:tab w:val="left" w:pos="5580"/>
        </w:tabs>
        <w:spacing w:line="360" w:lineRule="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int="eastAsia"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pStyle w:val="25"/>
        <w:tabs>
          <w:tab w:val="left" w:pos="5580"/>
        </w:tabs>
        <w:spacing w:before="240" w:beforeLines="100" w:line="360" w:lineRule="auto"/>
        <w:jc w:val="left"/>
        <w:rPr>
          <w:rFonts w:hint="default" w:hAnsi="宋体" w:eastAsia="宋体"/>
          <w:b/>
          <w:bCs/>
          <w:szCs w:val="21"/>
          <w:highlight w:val="none"/>
          <w:lang w:val="en-US" w:eastAsia="zh-CN"/>
        </w:rPr>
      </w:pPr>
      <w:r>
        <w:rPr>
          <w:rFonts w:hint="eastAsia" w:hAnsi="宋体"/>
          <w:b/>
          <w:bCs/>
          <w:szCs w:val="21"/>
          <w:highlight w:val="none"/>
          <w:lang w:val="en-US" w:eastAsia="zh-CN"/>
        </w:rPr>
        <w:t>请同步</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20229434"/>
      <w:bookmarkStart w:id="406" w:name="_Toc109736075"/>
      <w:bookmarkStart w:id="407" w:name="_Toc218935355"/>
      <w:bookmarkStart w:id="408" w:name="_Toc219175639"/>
      <w:bookmarkStart w:id="409" w:name="_Toc216582826"/>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0"/>
        <w:gridCol w:w="2335"/>
        <w:gridCol w:w="4473"/>
        <w:gridCol w:w="12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2"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2"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企业技术能力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获得国家级技术奖项，每有一项得1分；获得省级奖项得0.5分，通过国家高新技术企业认证，得1分；最高不超过5分。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企业质量管理能力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通过ISO、GMP等管理体系认证，每通过一项认证得1分，最高得5分,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使用情况</w:t>
                  </w:r>
                </w:p>
              </w:tc>
            </w:tr>
          </w:tbl>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根据投标人提供过往产品或者是试用产品的实际使用情况优劣进行评分，最高得5分，最低不得分。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2"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款期</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付款周期三个月以上的投标人根据时间长短按排名得分，最长得6分，其次得4分，依此类推，付款周期不到三个月不得分。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付款承兑比例</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投标人接受全部货款用银行承兑汇票支付得5分，接受银行承兑汇票超过货款总额90%以上但未达到100%者得3分，接受银行承兑汇票超过货款总额80%以上但未达到90%者得1分，接受银行承兑汇票超过货款总额70%以上但未达到80%者不得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退换服务内容、（2）退换流程、（3）响应时间、（4）人员安排的全面性、科学性及对本项目的针对性进行评分。方案完整科学、对本项目的针对性强的得4分，每缺1个内容扣1分，每有1处不合理扣0.5分，未提供或不能满足本项目需求得0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2"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2"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2"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
        <w:spacing w:line="360" w:lineRule="auto"/>
        <w:ind w:firstLine="472" w:firstLineChars="225"/>
        <w:rPr>
          <w:rFonts w:hint="eastAsia" w:ascii="宋体" w:hAnsi="宋体" w:cs="宋体"/>
          <w:szCs w:val="21"/>
          <w:highlight w:val="none"/>
        </w:rPr>
      </w:pPr>
    </w:p>
    <w:p>
      <w:pPr>
        <w:pStyle w:val="2"/>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pStyle w:val="3"/>
        <w:jc w:val="both"/>
        <w:rPr>
          <w:rFonts w:hint="eastAsia"/>
          <w:caps w:val="0"/>
          <w:sz w:val="24"/>
          <w:szCs w:val="24"/>
        </w:rPr>
      </w:pPr>
      <w:bookmarkStart w:id="415" w:name="_Toc1561"/>
      <w:bookmarkStart w:id="416" w:name="_Toc18725"/>
      <w:bookmarkStart w:id="417" w:name="_Toc188181412"/>
      <w:bookmarkStart w:id="418" w:name="_Toc61418267"/>
      <w:bookmarkStart w:id="419" w:name="_Toc512327974"/>
      <w:r>
        <w:rPr>
          <w:rFonts w:hint="eastAsia"/>
          <w:caps w:val="0"/>
          <w:sz w:val="24"/>
          <w:szCs w:val="24"/>
        </w:rPr>
        <w:t>目的</w:t>
      </w:r>
      <w:bookmarkEnd w:id="415"/>
      <w:bookmarkEnd w:id="416"/>
    </w:p>
    <w:bookmarkEnd w:id="417"/>
    <w:bookmarkEnd w:id="418"/>
    <w:p>
      <w:pPr>
        <w:spacing w:before="120" w:beforeLines="50" w:line="360" w:lineRule="auto"/>
        <w:ind w:firstLine="480" w:firstLineChars="200"/>
        <w:rPr>
          <w:rFonts w:hint="eastAsia"/>
          <w:sz w:val="24"/>
          <w:szCs w:val="24"/>
        </w:rPr>
      </w:pPr>
      <w:bookmarkStart w:id="420" w:name="_Hlk528847756"/>
      <w:bookmarkStart w:id="421" w:name="_Toc28598"/>
      <w:r>
        <w:rPr>
          <w:sz w:val="24"/>
          <w:szCs w:val="24"/>
        </w:rPr>
        <w:t>本</w:t>
      </w:r>
      <w:r>
        <w:rPr>
          <w:rFonts w:hint="eastAsia"/>
          <w:sz w:val="24"/>
          <w:szCs w:val="24"/>
        </w:rPr>
        <w:t>URS</w:t>
      </w:r>
      <w:r>
        <w:rPr>
          <w:sz w:val="24"/>
          <w:szCs w:val="24"/>
        </w:rPr>
        <w:t>文件旨在以文件的形式描述</w:t>
      </w:r>
      <w:r>
        <w:rPr>
          <w:rFonts w:hint="eastAsia"/>
          <w:sz w:val="24"/>
          <w:szCs w:val="24"/>
        </w:rPr>
        <w:t>国药集团</w:t>
      </w:r>
      <w:r>
        <w:rPr>
          <w:rFonts w:hint="eastAsia" w:ascii="Arial" w:hAnsi="Arial" w:cs="Arial"/>
          <w:bCs/>
          <w:sz w:val="24"/>
          <w:szCs w:val="24"/>
        </w:rPr>
        <w:t>扬州威克生物工程有限公司</w:t>
      </w:r>
      <w:r>
        <w:rPr>
          <w:rFonts w:hint="eastAsia" w:ascii="Arial" w:hAnsi="Arial" w:cs="Arial"/>
          <w:bCs/>
          <w:sz w:val="24"/>
          <w:szCs w:val="24"/>
          <w:lang w:val="en-US"/>
        </w:rPr>
        <w:t>采购</w:t>
      </w:r>
      <w:r>
        <w:rPr>
          <w:rFonts w:hint="eastAsia" w:ascii="Arial" w:hAnsi="Arial" w:cs="Arial"/>
          <w:bCs/>
          <w:sz w:val="24"/>
          <w:szCs w:val="24"/>
          <w:lang w:val="en-US" w:eastAsia="zh-CN"/>
        </w:rPr>
        <w:t>0#</w:t>
      </w:r>
      <w:r>
        <w:rPr>
          <w:rFonts w:hint="eastAsia" w:ascii="Arial" w:hAnsi="Arial" w:cs="Arial"/>
          <w:bCs/>
          <w:sz w:val="24"/>
          <w:szCs w:val="24"/>
          <w:lang w:val="en-US"/>
        </w:rPr>
        <w:t>柴油</w:t>
      </w:r>
      <w:r>
        <w:rPr>
          <w:rFonts w:hint="eastAsia" w:ascii="Arial" w:hAnsi="Arial" w:cs="Arial"/>
          <w:bCs/>
          <w:sz w:val="24"/>
          <w:szCs w:val="24"/>
        </w:rPr>
        <w:t>中</w:t>
      </w:r>
      <w:r>
        <w:rPr>
          <w:sz w:val="24"/>
          <w:szCs w:val="24"/>
        </w:rPr>
        <w:t>的期望及需要。包括</w:t>
      </w:r>
      <w:r>
        <w:rPr>
          <w:rFonts w:hint="eastAsia"/>
          <w:sz w:val="24"/>
          <w:szCs w:val="24"/>
        </w:rPr>
        <w:t>外观</w:t>
      </w:r>
      <w:r>
        <w:rPr>
          <w:sz w:val="24"/>
          <w:szCs w:val="24"/>
        </w:rPr>
        <w:t>、</w:t>
      </w:r>
      <w:r>
        <w:rPr>
          <w:rFonts w:hint="eastAsia"/>
          <w:sz w:val="24"/>
          <w:szCs w:val="24"/>
        </w:rPr>
        <w:t>理化指标</w:t>
      </w:r>
      <w:r>
        <w:rPr>
          <w:sz w:val="24"/>
          <w:szCs w:val="24"/>
        </w:rPr>
        <w:t>、</w:t>
      </w:r>
      <w:r>
        <w:rPr>
          <w:rFonts w:hint="eastAsia"/>
          <w:sz w:val="24"/>
          <w:szCs w:val="24"/>
        </w:rPr>
        <w:t>供货</w:t>
      </w:r>
      <w:r>
        <w:rPr>
          <w:sz w:val="24"/>
          <w:szCs w:val="24"/>
        </w:rPr>
        <w:t>、文件等方面</w:t>
      </w:r>
      <w:r>
        <w:rPr>
          <w:rFonts w:hint="eastAsia"/>
          <w:sz w:val="24"/>
          <w:szCs w:val="24"/>
        </w:rPr>
        <w:t>，以</w:t>
      </w:r>
      <w:r>
        <w:rPr>
          <w:sz w:val="24"/>
          <w:szCs w:val="24"/>
        </w:rPr>
        <w:t>保证</w:t>
      </w:r>
      <w:r>
        <w:rPr>
          <w:rFonts w:hint="eastAsia"/>
          <w:sz w:val="24"/>
          <w:szCs w:val="24"/>
        </w:rPr>
        <w:t>供应</w:t>
      </w:r>
      <w:r>
        <w:rPr>
          <w:sz w:val="24"/>
          <w:szCs w:val="24"/>
        </w:rPr>
        <w:t>商所提供的产品符合我公司的所有要求。</w:t>
      </w:r>
    </w:p>
    <w:bookmarkEnd w:id="420"/>
    <w:p>
      <w:pPr>
        <w:pStyle w:val="3"/>
        <w:rPr>
          <w:rFonts w:hint="eastAsia"/>
          <w:sz w:val="24"/>
          <w:szCs w:val="24"/>
        </w:rPr>
      </w:pPr>
      <w:bookmarkStart w:id="422" w:name="_Toc716"/>
      <w:r>
        <w:rPr>
          <w:rFonts w:hint="eastAsia"/>
          <w:sz w:val="24"/>
          <w:szCs w:val="24"/>
          <w:lang w:val="en-US"/>
        </w:rPr>
        <w:t>范围</w:t>
      </w:r>
      <w:bookmarkEnd w:id="421"/>
      <w:bookmarkEnd w:id="422"/>
    </w:p>
    <w:p>
      <w:pPr>
        <w:rPr>
          <w:rFonts w:hint="eastAsia"/>
          <w:sz w:val="24"/>
          <w:szCs w:val="24"/>
        </w:rPr>
      </w:pPr>
      <w:bookmarkStart w:id="423" w:name="_Hlk528847449"/>
      <w:r>
        <w:rPr>
          <w:rFonts w:hint="eastAsia"/>
          <w:sz w:val="24"/>
          <w:szCs w:val="24"/>
        </w:rPr>
        <w:t>适用于</w:t>
      </w:r>
      <w:r>
        <w:rPr>
          <w:rFonts w:hint="eastAsia"/>
          <w:sz w:val="24"/>
          <w:szCs w:val="24"/>
          <w:lang w:val="en-US"/>
        </w:rPr>
        <w:t>灭活苗综合车间</w:t>
      </w:r>
      <w:r>
        <w:rPr>
          <w:rFonts w:hint="eastAsia"/>
          <w:sz w:val="24"/>
          <w:szCs w:val="24"/>
        </w:rPr>
        <w:t>废胚处理</w:t>
      </w:r>
      <w:r>
        <w:rPr>
          <w:rFonts w:hint="eastAsia"/>
          <w:sz w:val="24"/>
          <w:szCs w:val="24"/>
          <w:lang w:eastAsia="zh-CN"/>
        </w:rPr>
        <w:t>（</w:t>
      </w:r>
      <w:r>
        <w:rPr>
          <w:rFonts w:hint="eastAsia"/>
          <w:sz w:val="24"/>
          <w:szCs w:val="24"/>
          <w:lang w:val="en-US" w:eastAsia="zh-CN"/>
        </w:rPr>
        <w:t>机）</w:t>
      </w:r>
      <w:r>
        <w:rPr>
          <w:rFonts w:hint="eastAsia"/>
          <w:sz w:val="24"/>
          <w:szCs w:val="24"/>
        </w:rPr>
        <w:t>所需0#柴油的招标。</w:t>
      </w:r>
      <w:bookmarkEnd w:id="423"/>
    </w:p>
    <w:p>
      <w:pPr>
        <w:pStyle w:val="4"/>
        <w:rPr>
          <w:rFonts w:hint="eastAsia"/>
          <w:sz w:val="24"/>
          <w:szCs w:val="24"/>
        </w:rPr>
      </w:pPr>
      <w:bookmarkStart w:id="424" w:name="_Toc12367"/>
      <w:r>
        <w:rPr>
          <w:rFonts w:hint="eastAsia"/>
          <w:sz w:val="24"/>
          <w:szCs w:val="24"/>
        </w:rPr>
        <w:t>供货范围</w:t>
      </w:r>
      <w:bookmarkEnd w:id="424"/>
    </w:p>
    <w:p>
      <w:pPr>
        <w:numPr>
          <w:ilvl w:val="0"/>
          <w:numId w:val="15"/>
        </w:numPr>
        <w:ind w:left="420" w:leftChars="0" w:hanging="420" w:firstLineChars="0"/>
        <w:rPr>
          <w:rFonts w:hint="eastAsia"/>
        </w:rPr>
      </w:pPr>
      <w:r>
        <w:rPr>
          <w:rFonts w:hint="eastAsia"/>
          <w:color w:val="000000"/>
          <w:sz w:val="24"/>
          <w:szCs w:val="24"/>
        </w:rPr>
        <w:t>供货商提供上门加油服务，按照我司月度需求计划及时供货，</w:t>
      </w:r>
      <w:r>
        <w:rPr>
          <w:rFonts w:hint="eastAsia"/>
          <w:color w:val="000000"/>
          <w:sz w:val="24"/>
          <w:szCs w:val="24"/>
          <w:lang w:val="en-US" w:eastAsia="zh-CN"/>
        </w:rPr>
        <w:t>现场</w:t>
      </w:r>
      <w:r>
        <w:rPr>
          <w:rFonts w:hint="eastAsia"/>
          <w:color w:val="000000"/>
          <w:sz w:val="24"/>
          <w:szCs w:val="24"/>
        </w:rPr>
        <w:t>计量精确。</w:t>
      </w:r>
      <w:bookmarkStart w:id="425" w:name="_Toc3284"/>
    </w:p>
    <w:p>
      <w:pPr>
        <w:numPr>
          <w:ilvl w:val="0"/>
          <w:numId w:val="15"/>
        </w:numPr>
        <w:ind w:left="420" w:leftChars="0" w:hanging="420" w:firstLineChars="0"/>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0#柴油来源应正规、合法。</w:t>
      </w:r>
    </w:p>
    <w:bookmarkEnd w:id="425"/>
    <w:p>
      <w:pPr>
        <w:pStyle w:val="4"/>
        <w:rPr>
          <w:rFonts w:hint="eastAsia"/>
        </w:rPr>
      </w:pPr>
      <w:r>
        <w:rPr>
          <w:rFonts w:hint="eastAsia"/>
          <w:sz w:val="24"/>
          <w:szCs w:val="24"/>
        </w:rPr>
        <w:t>技术指标</w:t>
      </w:r>
    </w:p>
    <w:p>
      <w:pPr>
        <w:ind w:left="420"/>
        <w:rPr>
          <w:rFonts w:hint="eastAsia"/>
          <w:sz w:val="24"/>
          <w:szCs w:val="24"/>
        </w:rPr>
      </w:pPr>
      <w:r>
        <w:rPr>
          <w:rFonts w:hint="eastAsia"/>
          <w:sz w:val="24"/>
          <w:szCs w:val="24"/>
        </w:rPr>
        <w:t>供应商所提供0#柴油应符合0#柴油的国家标准，澄清无杂质，不分层。</w:t>
      </w:r>
    </w:p>
    <w:p>
      <w:pPr>
        <w:pStyle w:val="3"/>
        <w:rPr>
          <w:sz w:val="24"/>
          <w:szCs w:val="24"/>
          <w:lang w:val="en-US"/>
        </w:rPr>
      </w:pPr>
      <w:bookmarkStart w:id="426" w:name="_Toc14542"/>
      <w:bookmarkStart w:id="427" w:name="_Toc20878"/>
      <w:r>
        <w:rPr>
          <w:rFonts w:hint="eastAsia"/>
          <w:sz w:val="24"/>
          <w:szCs w:val="24"/>
          <w:lang w:val="en-US"/>
        </w:rPr>
        <w:t>技术规格</w:t>
      </w:r>
      <w:bookmarkEnd w:id="426"/>
      <w:bookmarkEnd w:id="427"/>
    </w:p>
    <w:p>
      <w:pPr>
        <w:ind w:firstLine="480" w:firstLineChars="200"/>
        <w:rPr>
          <w:rFonts w:hint="eastAsia"/>
          <w:sz w:val="24"/>
          <w:szCs w:val="24"/>
          <w:lang w:val="en-US"/>
        </w:rPr>
      </w:pPr>
      <w:r>
        <w:rPr>
          <w:rFonts w:hint="eastAsia"/>
          <w:sz w:val="24"/>
          <w:szCs w:val="24"/>
          <w:lang w:val="en-US"/>
        </w:rPr>
        <w:t>URS中用户仅提出基本的技术要求，供应商应在满足本URS的前提下，提供制造方能够达到的更高标准</w:t>
      </w:r>
      <w:r>
        <w:rPr>
          <w:rFonts w:hint="eastAsia"/>
          <w:sz w:val="24"/>
          <w:szCs w:val="24"/>
          <w:lang w:val="en-US" w:eastAsia="zh-CN"/>
        </w:rPr>
        <w:t>的柴油</w:t>
      </w:r>
      <w:r>
        <w:rPr>
          <w:rFonts w:hint="eastAsia"/>
          <w:sz w:val="24"/>
          <w:szCs w:val="24"/>
          <w:lang w:val="en-US"/>
        </w:rPr>
        <w:t>及其相关服务</w:t>
      </w:r>
      <w:r>
        <w:rPr>
          <w:rFonts w:hint="eastAsia"/>
          <w:sz w:val="24"/>
          <w:szCs w:val="24"/>
          <w:lang w:val="en-US" w:eastAsia="zh-CN"/>
        </w:rPr>
        <w:t>；</w:t>
      </w:r>
      <w:r>
        <w:rPr>
          <w:rFonts w:hint="eastAsia"/>
          <w:sz w:val="24"/>
          <w:szCs w:val="24"/>
          <w:lang w:val="en-US"/>
        </w:rPr>
        <w:t>供应商应满足国家有关安全、环保等规程、规范和强制性标准要求。</w:t>
      </w:r>
    </w:p>
    <w:p>
      <w:pPr>
        <w:ind w:firstLine="480" w:firstLineChars="200"/>
        <w:rPr>
          <w:rFonts w:hint="eastAsia"/>
          <w:sz w:val="24"/>
          <w:szCs w:val="24"/>
          <w:lang w:val="en-US"/>
        </w:rPr>
      </w:pPr>
    </w:p>
    <w:p>
      <w:pPr>
        <w:ind w:left="420"/>
        <w:rPr>
          <w:rFonts w:hint="eastAsia"/>
          <w:sz w:val="24"/>
          <w:szCs w:val="24"/>
        </w:rPr>
      </w:pPr>
      <w:r>
        <w:rPr>
          <w:sz w:val="24"/>
          <w:szCs w:val="24"/>
          <w:lang w:val="en-US"/>
        </w:rPr>
        <w:drawing>
          <wp:inline distT="0" distB="0" distL="114300" distR="114300">
            <wp:extent cx="5380355" cy="2686685"/>
            <wp:effectExtent l="0" t="0" r="1079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9"/>
                    <a:stretch>
                      <a:fillRect/>
                    </a:stretch>
                  </pic:blipFill>
                  <pic:spPr>
                    <a:xfrm>
                      <a:off x="0" y="0"/>
                      <a:ext cx="5380355" cy="2686685"/>
                    </a:xfrm>
                    <a:prstGeom prst="rect">
                      <a:avLst/>
                    </a:prstGeom>
                    <a:noFill/>
                    <a:ln>
                      <a:noFill/>
                    </a:ln>
                  </pic:spPr>
                </pic:pic>
              </a:graphicData>
            </a:graphic>
          </wp:inline>
        </w:drawing>
      </w:r>
    </w:p>
    <w:p>
      <w:pPr>
        <w:ind w:left="420"/>
        <w:rPr>
          <w:rFonts w:hint="eastAsia"/>
          <w:sz w:val="24"/>
          <w:szCs w:val="24"/>
        </w:rPr>
      </w:pPr>
    </w:p>
    <w:p>
      <w:pPr>
        <w:pStyle w:val="3"/>
        <w:rPr>
          <w:rFonts w:hint="eastAsia"/>
          <w:sz w:val="24"/>
          <w:szCs w:val="24"/>
        </w:rPr>
      </w:pPr>
      <w:bookmarkStart w:id="428" w:name="_Toc330560359"/>
      <w:bookmarkStart w:id="429" w:name="_Toc29905"/>
      <w:bookmarkStart w:id="430" w:name="_Toc29093"/>
      <w:r>
        <w:rPr>
          <w:rFonts w:hint="eastAsia"/>
          <w:sz w:val="24"/>
          <w:szCs w:val="24"/>
          <w:lang w:val="en-US"/>
        </w:rPr>
        <w:t>附件</w:t>
      </w:r>
      <w:bookmarkEnd w:id="419"/>
      <w:bookmarkEnd w:id="428"/>
      <w:bookmarkEnd w:id="429"/>
      <w:bookmarkEnd w:id="430"/>
    </w:p>
    <w:p>
      <w:pPr>
        <w:rPr>
          <w:rFonts w:hint="default" w:eastAsia="宋体"/>
          <w:lang w:val="en-US" w:eastAsia="zh-CN"/>
        </w:rPr>
      </w:pPr>
      <w:r>
        <w:rPr>
          <w:rFonts w:hint="eastAsia"/>
          <w:sz w:val="24"/>
          <w:szCs w:val="24"/>
          <w:lang w:val="en-US" w:eastAsia="zh-CN"/>
        </w:rPr>
        <w:t xml:space="preserve">    无。</w:t>
      </w:r>
    </w:p>
    <w:p>
      <w:pPr>
        <w:pStyle w:val="2"/>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F088A"/>
    <w:multiLevelType w:val="singleLevel"/>
    <w:tmpl w:val="AC2F088A"/>
    <w:lvl w:ilvl="0" w:tentative="0">
      <w:start w:val="1"/>
      <w:numFmt w:val="bullet"/>
      <w:lvlText w:val=""/>
      <w:lvlJc w:val="left"/>
      <w:pPr>
        <w:ind w:left="420" w:hanging="420"/>
      </w:pPr>
      <w:rPr>
        <w:rFonts w:hint="default" w:ascii="Wingdings" w:hAnsi="Wingdings"/>
      </w:r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3">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4">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2"/>
  </w:num>
  <w:num w:numId="3">
    <w:abstractNumId w:val="4"/>
  </w:num>
  <w:num w:numId="4">
    <w:abstractNumId w:val="14"/>
  </w:num>
  <w:num w:numId="5">
    <w:abstractNumId w:val="3"/>
  </w:num>
  <w:num w:numId="6">
    <w:abstractNumId w:val="13"/>
  </w:num>
  <w:num w:numId="7">
    <w:abstractNumId w:val="10"/>
  </w:num>
  <w:num w:numId="8">
    <w:abstractNumId w:val="5"/>
  </w:num>
  <w:num w:numId="9">
    <w:abstractNumId w:val="1"/>
  </w:num>
  <w:num w:numId="10">
    <w:abstractNumId w:val="11"/>
  </w:num>
  <w:num w:numId="11">
    <w:abstractNumId w:val="9"/>
  </w:num>
  <w:num w:numId="12">
    <w:abstractNumId w:val="12"/>
  </w:num>
  <w:num w:numId="13">
    <w:abstractNumId w:val="6"/>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68A051E"/>
    <w:rsid w:val="07714A42"/>
    <w:rsid w:val="084367D4"/>
    <w:rsid w:val="084E0615"/>
    <w:rsid w:val="08726668"/>
    <w:rsid w:val="09545AC8"/>
    <w:rsid w:val="0AFF4E4A"/>
    <w:rsid w:val="0B933243"/>
    <w:rsid w:val="0BD842AB"/>
    <w:rsid w:val="0BEE13A6"/>
    <w:rsid w:val="0D792EAC"/>
    <w:rsid w:val="0D8D0EA8"/>
    <w:rsid w:val="0E175D7C"/>
    <w:rsid w:val="100F10E1"/>
    <w:rsid w:val="114C6D7B"/>
    <w:rsid w:val="119D1D5C"/>
    <w:rsid w:val="124848DD"/>
    <w:rsid w:val="12AF40AF"/>
    <w:rsid w:val="143E54A0"/>
    <w:rsid w:val="149208C7"/>
    <w:rsid w:val="17493924"/>
    <w:rsid w:val="17524BB4"/>
    <w:rsid w:val="17634B0D"/>
    <w:rsid w:val="1A060CD7"/>
    <w:rsid w:val="1ABD1A3F"/>
    <w:rsid w:val="1C2362A8"/>
    <w:rsid w:val="1C644176"/>
    <w:rsid w:val="1C846CAA"/>
    <w:rsid w:val="1D1919F8"/>
    <w:rsid w:val="1D1E3239"/>
    <w:rsid w:val="1D447F67"/>
    <w:rsid w:val="1D511438"/>
    <w:rsid w:val="1D7E18EE"/>
    <w:rsid w:val="1D952DF5"/>
    <w:rsid w:val="1DA4399A"/>
    <w:rsid w:val="1F1727BF"/>
    <w:rsid w:val="20734F9D"/>
    <w:rsid w:val="21517356"/>
    <w:rsid w:val="217E3D4D"/>
    <w:rsid w:val="21B8302F"/>
    <w:rsid w:val="21ED0E21"/>
    <w:rsid w:val="22C96A86"/>
    <w:rsid w:val="238649B8"/>
    <w:rsid w:val="23AD4E1E"/>
    <w:rsid w:val="24C741C2"/>
    <w:rsid w:val="25350541"/>
    <w:rsid w:val="268E2E7C"/>
    <w:rsid w:val="27A02191"/>
    <w:rsid w:val="27E04F0C"/>
    <w:rsid w:val="285C308D"/>
    <w:rsid w:val="28865E00"/>
    <w:rsid w:val="289A3148"/>
    <w:rsid w:val="2907617B"/>
    <w:rsid w:val="29A273A6"/>
    <w:rsid w:val="29F518B2"/>
    <w:rsid w:val="2A3B6454"/>
    <w:rsid w:val="2AE26DC9"/>
    <w:rsid w:val="2F6D3579"/>
    <w:rsid w:val="30343EB8"/>
    <w:rsid w:val="31A71994"/>
    <w:rsid w:val="31C03214"/>
    <w:rsid w:val="3371124C"/>
    <w:rsid w:val="33716BC9"/>
    <w:rsid w:val="33DA7906"/>
    <w:rsid w:val="3436155A"/>
    <w:rsid w:val="347A6C66"/>
    <w:rsid w:val="34E83EA9"/>
    <w:rsid w:val="359C48DD"/>
    <w:rsid w:val="35F37D16"/>
    <w:rsid w:val="3674202A"/>
    <w:rsid w:val="38023102"/>
    <w:rsid w:val="384D3D8D"/>
    <w:rsid w:val="38A02D03"/>
    <w:rsid w:val="38A92A23"/>
    <w:rsid w:val="39E25AC3"/>
    <w:rsid w:val="3A601B79"/>
    <w:rsid w:val="3A9A2C2A"/>
    <w:rsid w:val="3BCD47A7"/>
    <w:rsid w:val="3C440E8D"/>
    <w:rsid w:val="3CC80902"/>
    <w:rsid w:val="3D342B6E"/>
    <w:rsid w:val="402D4B16"/>
    <w:rsid w:val="40B567C2"/>
    <w:rsid w:val="411A359C"/>
    <w:rsid w:val="44E645F9"/>
    <w:rsid w:val="45E40A76"/>
    <w:rsid w:val="45EB594E"/>
    <w:rsid w:val="48AC304C"/>
    <w:rsid w:val="49772E24"/>
    <w:rsid w:val="4A3509CD"/>
    <w:rsid w:val="4B5B1FA2"/>
    <w:rsid w:val="4B6C5100"/>
    <w:rsid w:val="4BE75898"/>
    <w:rsid w:val="4C0C1018"/>
    <w:rsid w:val="4DED1D23"/>
    <w:rsid w:val="4DF06CFE"/>
    <w:rsid w:val="4E2539F2"/>
    <w:rsid w:val="4FE85234"/>
    <w:rsid w:val="50C06A6F"/>
    <w:rsid w:val="51AB25E2"/>
    <w:rsid w:val="531A366F"/>
    <w:rsid w:val="53455313"/>
    <w:rsid w:val="53B7054A"/>
    <w:rsid w:val="54181E8F"/>
    <w:rsid w:val="55AB065F"/>
    <w:rsid w:val="56074CC6"/>
    <w:rsid w:val="56456AAE"/>
    <w:rsid w:val="574F5F4C"/>
    <w:rsid w:val="589715D5"/>
    <w:rsid w:val="59FA3F6D"/>
    <w:rsid w:val="5A0A5462"/>
    <w:rsid w:val="5AAF3A76"/>
    <w:rsid w:val="5ADB1E70"/>
    <w:rsid w:val="5B4C57D4"/>
    <w:rsid w:val="5C3667D4"/>
    <w:rsid w:val="5CDB033A"/>
    <w:rsid w:val="5CFA0384"/>
    <w:rsid w:val="5D1F1690"/>
    <w:rsid w:val="5DAF2A40"/>
    <w:rsid w:val="5E284D12"/>
    <w:rsid w:val="5F042803"/>
    <w:rsid w:val="5F5D6BEB"/>
    <w:rsid w:val="5FAD636F"/>
    <w:rsid w:val="600B149F"/>
    <w:rsid w:val="61994029"/>
    <w:rsid w:val="61F6744C"/>
    <w:rsid w:val="635D0E7E"/>
    <w:rsid w:val="63827325"/>
    <w:rsid w:val="639F5962"/>
    <w:rsid w:val="64E01543"/>
    <w:rsid w:val="65130267"/>
    <w:rsid w:val="6A1D6B70"/>
    <w:rsid w:val="6AF56893"/>
    <w:rsid w:val="6B0C4773"/>
    <w:rsid w:val="6B277F37"/>
    <w:rsid w:val="6B716B29"/>
    <w:rsid w:val="6C741EF9"/>
    <w:rsid w:val="6D094D94"/>
    <w:rsid w:val="6DC65A80"/>
    <w:rsid w:val="6E380D0C"/>
    <w:rsid w:val="6ED42A0E"/>
    <w:rsid w:val="6EE168B7"/>
    <w:rsid w:val="70977707"/>
    <w:rsid w:val="70AD49A8"/>
    <w:rsid w:val="711663FD"/>
    <w:rsid w:val="714D5CAB"/>
    <w:rsid w:val="73951FFE"/>
    <w:rsid w:val="73BA04D5"/>
    <w:rsid w:val="753B3AE9"/>
    <w:rsid w:val="76190D95"/>
    <w:rsid w:val="770478DC"/>
    <w:rsid w:val="773C186D"/>
    <w:rsid w:val="78BC2324"/>
    <w:rsid w:val="78CC6D3B"/>
    <w:rsid w:val="78DC67E8"/>
    <w:rsid w:val="792340C6"/>
    <w:rsid w:val="7AAB15D2"/>
    <w:rsid w:val="7B5A0FF6"/>
    <w:rsid w:val="7B6706DA"/>
    <w:rsid w:val="7C6A2093"/>
    <w:rsid w:val="7CBF52AE"/>
    <w:rsid w:val="7DC70AA0"/>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17002</Words>
  <Characters>17939</Characters>
  <Lines>243</Lines>
  <Paragraphs>68</Paragraphs>
  <TotalTime>3</TotalTime>
  <ScaleCrop>false</ScaleCrop>
  <LinksUpToDate>false</LinksUpToDate>
  <CharactersWithSpaces>19388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2024-12-17T00:21:29Z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ies>
</file>