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9618C">
      <w:pPr>
        <w:jc w:val="center"/>
        <w:rPr>
          <w:rFonts w:ascii="宋体" w:hAnsi="宋体"/>
          <w:b/>
          <w:color w:val="auto"/>
          <w:sz w:val="72"/>
          <w:szCs w:val="72"/>
          <w:highlight w:val="none"/>
        </w:rPr>
      </w:pPr>
      <w:bookmarkStart w:id="0" w:name="_Toc144974478"/>
      <w:bookmarkStart w:id="1" w:name="_Toc152042286"/>
    </w:p>
    <w:p w14:paraId="242253C2">
      <w:pPr>
        <w:jc w:val="center"/>
        <w:rPr>
          <w:rFonts w:ascii="宋体" w:hAnsi="宋体"/>
          <w:b/>
          <w:color w:val="auto"/>
          <w:sz w:val="72"/>
          <w:szCs w:val="72"/>
          <w:highlight w:val="none"/>
        </w:rPr>
      </w:pPr>
    </w:p>
    <w:p w14:paraId="2B37A5A7">
      <w:pPr>
        <w:jc w:val="center"/>
        <w:rPr>
          <w:rFonts w:hint="eastAsia" w:ascii="宋体" w:hAnsi="宋体"/>
          <w:b/>
          <w:color w:val="auto"/>
          <w:sz w:val="72"/>
          <w:szCs w:val="72"/>
          <w:highlight w:val="none"/>
        </w:rPr>
      </w:pPr>
    </w:p>
    <w:p w14:paraId="31479A69">
      <w:pPr>
        <w:jc w:val="center"/>
        <w:rPr>
          <w:rFonts w:ascii="宋体" w:hAnsi="宋体"/>
          <w:b/>
          <w:color w:val="auto"/>
          <w:sz w:val="72"/>
          <w:szCs w:val="72"/>
          <w:highlight w:val="none"/>
        </w:rPr>
      </w:pPr>
      <w:r>
        <w:rPr>
          <w:rFonts w:hint="eastAsia" w:ascii="宋体" w:hAnsi="宋体"/>
          <w:b/>
          <w:color w:val="auto"/>
          <w:sz w:val="72"/>
          <w:szCs w:val="72"/>
          <w:highlight w:val="none"/>
        </w:rPr>
        <w:t>招  标  文  件</w:t>
      </w:r>
    </w:p>
    <w:p w14:paraId="4432E045">
      <w:pPr>
        <w:jc w:val="center"/>
        <w:rPr>
          <w:rFonts w:ascii="宋体" w:hAnsi="宋体"/>
          <w:b/>
          <w:color w:val="auto"/>
          <w:sz w:val="32"/>
          <w:szCs w:val="32"/>
          <w:highlight w:val="none"/>
        </w:rPr>
      </w:pPr>
    </w:p>
    <w:p w14:paraId="0A0B6EB6">
      <w:pPr>
        <w:jc w:val="center"/>
        <w:rPr>
          <w:rFonts w:ascii="宋体" w:hAnsi="宋体"/>
          <w:b/>
          <w:color w:val="auto"/>
          <w:sz w:val="32"/>
          <w:szCs w:val="32"/>
          <w:highlight w:val="none"/>
        </w:rPr>
      </w:pPr>
    </w:p>
    <w:p w14:paraId="10A498C5">
      <w:pPr>
        <w:jc w:val="center"/>
        <w:rPr>
          <w:rFonts w:ascii="宋体" w:hAnsi="宋体"/>
          <w:b/>
          <w:color w:val="auto"/>
          <w:sz w:val="32"/>
          <w:szCs w:val="32"/>
          <w:highlight w:val="none"/>
        </w:rPr>
      </w:pPr>
    </w:p>
    <w:p w14:paraId="0261C228">
      <w:pPr>
        <w:pStyle w:val="58"/>
        <w:spacing w:after="120"/>
        <w:ind w:firstLine="643"/>
        <w:rPr>
          <w:rFonts w:ascii="宋体" w:hAnsi="宋体"/>
          <w:b/>
          <w:color w:val="auto"/>
          <w:sz w:val="32"/>
          <w:szCs w:val="32"/>
          <w:highlight w:val="none"/>
        </w:rPr>
      </w:pPr>
    </w:p>
    <w:p w14:paraId="60495DB2">
      <w:pPr>
        <w:pStyle w:val="58"/>
        <w:spacing w:after="120"/>
        <w:ind w:firstLine="643"/>
        <w:rPr>
          <w:rFonts w:ascii="宋体" w:hAnsi="宋体"/>
          <w:b/>
          <w:color w:val="auto"/>
          <w:sz w:val="32"/>
          <w:szCs w:val="32"/>
          <w:highlight w:val="none"/>
        </w:rPr>
      </w:pPr>
    </w:p>
    <w:p w14:paraId="2F0DC9D7">
      <w:pPr>
        <w:jc w:val="center"/>
        <w:rPr>
          <w:rFonts w:ascii="宋体" w:hAnsi="宋体"/>
          <w:b/>
          <w:color w:val="auto"/>
          <w:sz w:val="32"/>
          <w:szCs w:val="32"/>
          <w:highlight w:val="none"/>
        </w:rPr>
      </w:pPr>
    </w:p>
    <w:p w14:paraId="4157EEBF">
      <w:pPr>
        <w:jc w:val="center"/>
        <w:rPr>
          <w:rFonts w:hint="eastAsia" w:ascii="宋体" w:hAnsi="宋体"/>
          <w:b/>
          <w:color w:val="auto"/>
          <w:sz w:val="32"/>
          <w:szCs w:val="32"/>
          <w:highlight w:val="none"/>
        </w:rPr>
      </w:pPr>
    </w:p>
    <w:p w14:paraId="0F8F3E9B">
      <w:pPr>
        <w:pStyle w:val="14"/>
        <w:spacing w:line="360" w:lineRule="auto"/>
        <w:ind w:left="0" w:leftChars="0" w:firstLine="1285" w:firstLineChars="400"/>
        <w:rPr>
          <w:rFonts w:hint="eastAsia" w:ascii="宋体" w:hAnsi="宋体" w:eastAsia="宋体"/>
          <w:b/>
          <w:color w:val="auto"/>
          <w:sz w:val="32"/>
          <w:highlight w:val="none"/>
          <w:lang w:val="en-US" w:eastAsia="zh-CN"/>
        </w:rPr>
      </w:pPr>
      <w:r>
        <w:rPr>
          <w:rFonts w:hint="eastAsia" w:ascii="宋体" w:hAnsi="宋体"/>
          <w:b/>
          <w:color w:val="auto"/>
          <w:sz w:val="32"/>
          <w:highlight w:val="none"/>
        </w:rPr>
        <w:t>招标编号：</w:t>
      </w:r>
      <w:r>
        <w:rPr>
          <w:rFonts w:hint="eastAsia" w:ascii="宋体" w:hAnsi="宋体"/>
          <w:b/>
          <w:color w:val="auto"/>
          <w:sz w:val="32"/>
          <w:highlight w:val="none"/>
          <w:lang w:val="en-US" w:eastAsia="zh-CN"/>
        </w:rPr>
        <w:t>WKZB-2026-004</w:t>
      </w:r>
    </w:p>
    <w:p w14:paraId="076F004D">
      <w:pPr>
        <w:pStyle w:val="14"/>
        <w:spacing w:line="360" w:lineRule="auto"/>
        <w:ind w:left="0" w:leftChars="0" w:firstLine="1285" w:firstLineChars="400"/>
        <w:rPr>
          <w:rFonts w:hint="eastAsia" w:ascii="宋体" w:hAnsi="宋体" w:eastAsia="宋体"/>
          <w:b/>
          <w:color w:val="auto"/>
          <w:sz w:val="32"/>
          <w:highlight w:val="none"/>
          <w:lang w:eastAsia="zh-CN"/>
        </w:rPr>
      </w:pPr>
      <w:r>
        <w:rPr>
          <w:rFonts w:hint="eastAsia" w:ascii="宋体" w:hAnsi="宋体"/>
          <w:b/>
          <w:color w:val="auto"/>
          <w:sz w:val="32"/>
          <w:highlight w:val="none"/>
        </w:rPr>
        <w:t>项目名称：</w:t>
      </w:r>
      <w:r>
        <w:rPr>
          <w:rFonts w:hint="eastAsia" w:ascii="宋体" w:hAnsi="宋体"/>
          <w:b/>
          <w:color w:val="auto"/>
          <w:sz w:val="32"/>
          <w:highlight w:val="none"/>
          <w:lang w:val="en-US" w:eastAsia="zh-CN"/>
        </w:rPr>
        <w:t>有机肥原料销售</w:t>
      </w:r>
    </w:p>
    <w:p w14:paraId="47F4E031">
      <w:pPr>
        <w:pStyle w:val="14"/>
        <w:spacing w:line="360" w:lineRule="auto"/>
        <w:ind w:left="0" w:leftChars="0" w:firstLine="1285" w:firstLineChars="400"/>
        <w:rPr>
          <w:rFonts w:hint="default" w:ascii="宋体" w:hAnsi="宋体" w:eastAsia="宋体"/>
          <w:b/>
          <w:color w:val="auto"/>
          <w:sz w:val="32"/>
          <w:highlight w:val="none"/>
          <w:lang w:val="en-US" w:eastAsia="zh-CN"/>
        </w:rPr>
      </w:pPr>
      <w:r>
        <w:rPr>
          <w:rFonts w:hint="eastAsia" w:ascii="宋体" w:hAnsi="宋体"/>
          <w:b/>
          <w:color w:val="auto"/>
          <w:sz w:val="32"/>
          <w:highlight w:val="none"/>
        </w:rPr>
        <w:t>招标人：</w:t>
      </w:r>
      <w:r>
        <w:rPr>
          <w:rFonts w:hint="eastAsia" w:ascii="宋体" w:hAnsi="宋体"/>
          <w:b/>
          <w:color w:val="auto"/>
          <w:sz w:val="32"/>
          <w:highlight w:val="none"/>
          <w:lang w:eastAsia="zh-CN"/>
        </w:rPr>
        <w:t>国药集团扬州威克生物工程有限公司</w:t>
      </w:r>
    </w:p>
    <w:p w14:paraId="0BE9C668">
      <w:pPr>
        <w:pStyle w:val="14"/>
        <w:spacing w:line="360" w:lineRule="auto"/>
        <w:ind w:firstLine="0" w:firstLineChars="0"/>
        <w:jc w:val="center"/>
        <w:rPr>
          <w:rFonts w:ascii="宋体" w:hAnsi="宋体"/>
          <w:b/>
          <w:color w:val="auto"/>
          <w:sz w:val="32"/>
          <w:highlight w:val="none"/>
        </w:rPr>
      </w:pPr>
    </w:p>
    <w:p w14:paraId="505D49EE">
      <w:pPr>
        <w:pStyle w:val="14"/>
        <w:spacing w:line="360" w:lineRule="auto"/>
        <w:ind w:firstLine="0" w:firstLineChars="0"/>
        <w:jc w:val="center"/>
        <w:rPr>
          <w:rFonts w:ascii="宋体" w:hAnsi="宋体"/>
          <w:b/>
          <w:color w:val="auto"/>
          <w:sz w:val="32"/>
          <w:highlight w:val="none"/>
        </w:rPr>
      </w:pPr>
    </w:p>
    <w:p w14:paraId="080902E6">
      <w:pPr>
        <w:pStyle w:val="14"/>
        <w:spacing w:line="360" w:lineRule="auto"/>
        <w:ind w:firstLine="0" w:firstLineChars="0"/>
        <w:jc w:val="center"/>
        <w:rPr>
          <w:rFonts w:ascii="宋体" w:hAnsi="宋体"/>
          <w:b/>
          <w:color w:val="auto"/>
          <w:sz w:val="32"/>
          <w:highlight w:val="none"/>
        </w:rPr>
      </w:pPr>
    </w:p>
    <w:p w14:paraId="641AECC4">
      <w:pPr>
        <w:pStyle w:val="14"/>
        <w:spacing w:line="360" w:lineRule="auto"/>
        <w:ind w:firstLine="0" w:firstLineChars="0"/>
        <w:rPr>
          <w:rFonts w:hint="eastAsia" w:ascii="宋体" w:hAnsi="宋体"/>
          <w:b/>
          <w:color w:val="auto"/>
          <w:sz w:val="32"/>
          <w:highlight w:val="none"/>
        </w:rPr>
      </w:pPr>
    </w:p>
    <w:p w14:paraId="751BAB77">
      <w:pPr>
        <w:pStyle w:val="14"/>
        <w:tabs>
          <w:tab w:val="left" w:pos="5040"/>
        </w:tabs>
        <w:spacing w:line="360" w:lineRule="auto"/>
        <w:ind w:firstLine="0" w:firstLineChars="0"/>
        <w:jc w:val="center"/>
        <w:rPr>
          <w:rFonts w:hAnsi="宋体"/>
          <w:b/>
          <w:color w:val="auto"/>
          <w:sz w:val="32"/>
          <w:szCs w:val="32"/>
          <w:highlight w:val="none"/>
        </w:rPr>
      </w:pPr>
      <w:r>
        <w:rPr>
          <w:rFonts w:hint="eastAsia" w:hAnsi="宋体"/>
          <w:b/>
          <w:color w:val="auto"/>
          <w:sz w:val="32"/>
          <w:szCs w:val="32"/>
          <w:highlight w:val="none"/>
        </w:rPr>
        <w:t>二○</w:t>
      </w:r>
      <w:ins w:id="0" w:author="Administrator" w:date="2025-03-13T13:29:00Z">
        <w:r>
          <w:rPr>
            <w:rFonts w:hint="eastAsia" w:hAnsi="宋体"/>
            <w:b/>
            <w:color w:val="auto"/>
            <w:sz w:val="32"/>
            <w:szCs w:val="32"/>
            <w:highlight w:val="none"/>
            <w:lang w:val="en-US" w:eastAsia="zh-CN"/>
          </w:rPr>
          <w:t>二</w:t>
        </w:r>
      </w:ins>
      <w:ins w:id="1" w:author="Administrator" w:date="2026-04-21T15:12:00Z">
        <w:r>
          <w:rPr>
            <w:rFonts w:hint="eastAsia" w:hAnsi="宋体"/>
            <w:b/>
            <w:color w:val="auto"/>
            <w:sz w:val="32"/>
            <w:szCs w:val="32"/>
            <w:highlight w:val="none"/>
            <w:lang w:val="en-US" w:eastAsia="zh-CN"/>
          </w:rPr>
          <w:t>六</w:t>
        </w:r>
      </w:ins>
      <w:r>
        <w:rPr>
          <w:rFonts w:hint="eastAsia" w:hAnsi="宋体"/>
          <w:b/>
          <w:color w:val="auto"/>
          <w:sz w:val="32"/>
          <w:szCs w:val="32"/>
          <w:highlight w:val="none"/>
        </w:rPr>
        <w:t>年</w:t>
      </w:r>
      <w:ins w:id="2" w:author="Administrator" w:date="2026-04-21T15:12:00Z">
        <w:r>
          <w:rPr>
            <w:rFonts w:hint="eastAsia" w:hAnsi="宋体"/>
            <w:b/>
            <w:color w:val="auto"/>
            <w:sz w:val="32"/>
            <w:szCs w:val="32"/>
            <w:highlight w:val="none"/>
            <w:lang w:val="en-US" w:eastAsia="zh-CN"/>
          </w:rPr>
          <w:t>四</w:t>
        </w:r>
      </w:ins>
      <w:r>
        <w:rPr>
          <w:rFonts w:hAnsi="宋体"/>
          <w:b/>
          <w:color w:val="auto"/>
          <w:sz w:val="32"/>
          <w:szCs w:val="32"/>
          <w:highlight w:val="none"/>
        </w:rPr>
        <w:t>月</w:t>
      </w:r>
      <w:bookmarkEnd w:id="0"/>
      <w:bookmarkEnd w:id="1"/>
    </w:p>
    <w:p w14:paraId="0BA0F6B2">
      <w:pPr>
        <w:pStyle w:val="14"/>
        <w:pageBreakBefore/>
        <w:tabs>
          <w:tab w:val="left" w:pos="5040"/>
        </w:tabs>
        <w:spacing w:beforeLines="100" w:afterLines="100"/>
        <w:ind w:firstLine="0" w:firstLineChars="0"/>
        <w:jc w:val="center"/>
        <w:outlineLvl w:val="0"/>
        <w:rPr>
          <w:rFonts w:hint="eastAsia" w:ascii="宋体" w:hAnsi="宋体"/>
          <w:b/>
          <w:bCs/>
          <w:color w:val="auto"/>
          <w:sz w:val="24"/>
          <w:highlight w:val="none"/>
        </w:rPr>
        <w:sectPr>
          <w:headerReference r:id="rId4" w:type="first"/>
          <w:footerReference r:id="rId6" w:type="first"/>
          <w:headerReference r:id="rId3" w:type="default"/>
          <w:footerReference r:id="rId5" w:type="even"/>
          <w:pgSz w:w="11906" w:h="16838"/>
          <w:pgMar w:top="1440" w:right="1080" w:bottom="1440" w:left="1080" w:header="850" w:footer="907" w:gutter="284"/>
          <w:pgBorders>
            <w:top w:val="none" w:sz="0" w:space="0"/>
            <w:left w:val="none" w:sz="0" w:space="0"/>
            <w:bottom w:val="none" w:sz="0" w:space="0"/>
            <w:right w:val="none" w:sz="0" w:space="0"/>
          </w:pgBorders>
          <w:pgNumType w:start="0"/>
          <w:cols w:space="720" w:num="1"/>
          <w:docGrid w:linePitch="319" w:charSpace="0"/>
        </w:sectPr>
      </w:pPr>
      <w:bookmarkStart w:id="2" w:name="_Toc77685346"/>
    </w:p>
    <w:bookmarkEnd w:id="2"/>
    <w:p w14:paraId="641A4646">
      <w:pPr>
        <w:pStyle w:val="14"/>
        <w:pageBreakBefore/>
        <w:tabs>
          <w:tab w:val="left" w:pos="5040"/>
        </w:tabs>
        <w:spacing w:beforeLines="100" w:afterLines="100"/>
        <w:ind w:firstLine="0" w:firstLineChars="0"/>
        <w:jc w:val="center"/>
        <w:outlineLvl w:val="0"/>
        <w:rPr>
          <w:rFonts w:ascii="宋体" w:hAnsi="宋体"/>
          <w:b/>
          <w:bCs/>
          <w:color w:val="auto"/>
          <w:kern w:val="2"/>
          <w:sz w:val="21"/>
          <w:szCs w:val="21"/>
          <w:highlight w:val="none"/>
          <w:lang w:val="en-US" w:eastAsia="zh-CN" w:bidi="ar-SA"/>
        </w:rPr>
      </w:pPr>
      <w:bookmarkStart w:id="3" w:name="_Toc27958"/>
      <w:bookmarkStart w:id="4" w:name="_Toc77628604"/>
      <w:bookmarkStart w:id="5" w:name="_Toc29240254"/>
      <w:bookmarkStart w:id="6" w:name="_Toc77628938"/>
      <w:bookmarkStart w:id="7" w:name="_Toc77629018"/>
      <w:r>
        <w:rPr>
          <w:rFonts w:hint="eastAsia" w:ascii="宋体" w:hAnsi="宋体"/>
          <w:b/>
          <w:bCs/>
          <w:color w:val="auto"/>
          <w:sz w:val="24"/>
          <w:highlight w:val="none"/>
        </w:rPr>
        <w:t>目录</w:t>
      </w:r>
      <w:bookmarkEnd w:id="3"/>
      <w:r>
        <w:rPr>
          <w:rFonts w:ascii="宋体" w:hAnsi="宋体"/>
          <w:b/>
          <w:bCs/>
          <w:color w:val="auto"/>
          <w:szCs w:val="21"/>
          <w:highlight w:val="none"/>
        </w:rPr>
        <w:fldChar w:fldCharType="begin"/>
      </w:r>
      <w:r>
        <w:rPr>
          <w:rFonts w:ascii="宋体" w:hAnsi="宋体"/>
          <w:b/>
          <w:bCs/>
          <w:color w:val="auto"/>
          <w:szCs w:val="21"/>
          <w:highlight w:val="none"/>
        </w:rPr>
        <w:instrText xml:space="preserve"> TOC \o "1-2" \h \z \u </w:instrText>
      </w:r>
      <w:r>
        <w:rPr>
          <w:rFonts w:ascii="宋体" w:hAnsi="宋体"/>
          <w:b/>
          <w:bCs/>
          <w:color w:val="auto"/>
          <w:szCs w:val="21"/>
          <w:highlight w:val="none"/>
        </w:rPr>
        <w:fldChar w:fldCharType="separate"/>
      </w:r>
    </w:p>
    <w:p w14:paraId="57F2A46B">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_Toc27958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05C2853F">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_Toc8757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第一章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6506603E">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_Toc24469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一、招标条件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2DD6047">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_Toc10698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二、项目概况和招标范围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615CDE0">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_Toc15843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三、投标人资格要求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E721A3D">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_Toc31840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四、招标文件的获取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3CE56E8">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_Toc6081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六、开标时间及地点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AEC8FFA">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_Toc11141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七、其他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61445DA">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_Toc16177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八、监督部门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_Toc16177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457E627">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_Toc21816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bidi="zh-CN"/>
        </w:rPr>
        <w:t>九、联系方式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7EDA976">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_Toc9776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第二章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324DDF30">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_Toc10129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投标人须知前附表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_Toc10129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84744CE">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_Toc32319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一、说  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F03DB6C">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_Toc689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0A857C5">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_Toc20761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D08BC71">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_Toc13080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709F2D9">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_Toc17443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五、开标及评标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B91766B">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_Toc20443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六、确定中标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5E8906F">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_Toc1116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第三章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5B97592C">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_Toc25418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第四章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3237394F">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_Toc1755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附件1 投标书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DE924CF">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_Toc31239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附件2 开标一览表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B88EDDC">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_Toc27158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附件3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31B64D9">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_Toc21410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商务条款偏离表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DADA563">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_Toc26246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技术规格偏离表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_Toc26246 \h </w:instrText>
      </w:r>
      <w:r>
        <w:rPr>
          <w:rFonts w:hint="eastAsia" w:ascii="宋体" w:hAnsi="宋体" w:eastAsia="宋体" w:cs="宋体"/>
          <w:color w:val="auto"/>
          <w:sz w:val="21"/>
          <w:szCs w:val="21"/>
          <w:highlight w:val="none"/>
        </w:rPr>
        <w:fldChar w:fldCharType="separate"/>
      </w:r>
      <w:r>
        <w:rPr>
          <w:b/>
        </w:rPr>
        <w:t>错误！未定义书签。</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A0FFEA7">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_Toc2349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资格证明文件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D77BC47">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_Toc29042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缴纳中标服务费承诺书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_Toc29042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E12BB0B">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_Toc24939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反商业贿赂承诺书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_Toc24939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F662CA1">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_Toc2773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投标人控股及管理关系情况表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5E88428">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_Toc1930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详细的实施方案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A3E67CF">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_Toc14274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售后服务方案及承诺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_Toc14274 \h </w:instrText>
      </w:r>
      <w:r>
        <w:rPr>
          <w:rFonts w:hint="eastAsia" w:ascii="宋体" w:hAnsi="宋体" w:eastAsia="宋体" w:cs="宋体"/>
          <w:color w:val="auto"/>
          <w:sz w:val="21"/>
          <w:szCs w:val="21"/>
          <w:highlight w:val="none"/>
        </w:rPr>
        <w:fldChar w:fldCharType="separate"/>
      </w:r>
      <w:r>
        <w:rPr>
          <w:b/>
        </w:rPr>
        <w:t>错误！未定义书签。</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6C16FFD">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_Toc16514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 xml:space="preserve">12 </w:t>
      </w:r>
      <w:r>
        <w:rPr>
          <w:rFonts w:hint="eastAsia" w:ascii="宋体" w:hAnsi="宋体" w:eastAsia="宋体" w:cs="宋体"/>
          <w:color w:val="auto"/>
          <w:sz w:val="21"/>
          <w:szCs w:val="21"/>
          <w:highlight w:val="none"/>
        </w:rPr>
        <w:t>投标人认为需要提供的其它材料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AA1F243">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_Toc23693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第五章 评标方法和标准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_Toc23693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19733794">
      <w:pPr>
        <w:pStyle w:val="28"/>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rPr>
        <w:fldChar w:fldCharType="begin"/>
      </w:r>
      <w:r>
        <w:rPr>
          <w:rFonts w:hint="eastAsia" w:ascii="宋体" w:hAnsi="宋体" w:eastAsia="宋体" w:cs="宋体"/>
          <w:bCs w:val="0"/>
          <w:color w:val="auto"/>
          <w:sz w:val="21"/>
          <w:szCs w:val="21"/>
          <w:highlight w:val="none"/>
        </w:rPr>
        <w:instrText xml:space="preserve"> HYPERLINK \l _Toc1998 </w:instrText>
      </w:r>
      <w:r>
        <w:rPr>
          <w:rFonts w:hint="eastAsia" w:ascii="宋体" w:hAnsi="宋体" w:eastAsia="宋体" w:cs="宋体"/>
          <w:bCs w:val="0"/>
          <w:color w:val="auto"/>
          <w:sz w:val="21"/>
          <w:szCs w:val="21"/>
          <w:highlight w:val="none"/>
        </w:rPr>
        <w:fldChar w:fldCharType="separate"/>
      </w:r>
      <w:r>
        <w:rPr>
          <w:rFonts w:hint="eastAsia" w:ascii="宋体" w:hAnsi="宋体" w:eastAsia="宋体" w:cs="宋体"/>
          <w:bCs/>
          <w:color w:val="auto"/>
          <w:sz w:val="21"/>
          <w:szCs w:val="21"/>
          <w:highlight w:val="none"/>
        </w:rPr>
        <w:t>第六章 货物需求一览表及技术要求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rPr>
        <w:fldChar w:fldCharType="end"/>
      </w:r>
    </w:p>
    <w:p w14:paraId="53813C6E">
      <w:pPr>
        <w:pStyle w:val="33"/>
        <w:tabs>
          <w:tab w:val="right" w:leader="dot" w:pos="9462"/>
        </w:tabs>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_Toc19805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kern w:val="0"/>
          <w:sz w:val="21"/>
          <w:szCs w:val="21"/>
          <w:highlight w:val="none"/>
        </w:rPr>
        <w:t>一、货物需求一览表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_Toc19805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E95B5D4">
      <w:pPr>
        <w:pStyle w:val="33"/>
        <w:tabs>
          <w:tab w:val="right" w:leader="dot" w:pos="9462"/>
        </w:tabs>
        <w:rPr>
          <w:color w:val="auto"/>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_Toc6253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kern w:val="0"/>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B028FAE">
      <w:pPr>
        <w:pStyle w:val="14"/>
        <w:pageBreakBefore/>
        <w:tabs>
          <w:tab w:val="left" w:pos="5040"/>
        </w:tabs>
        <w:spacing w:beforeLines="100" w:afterLines="100"/>
        <w:ind w:firstLine="0" w:firstLineChars="0"/>
        <w:jc w:val="center"/>
        <w:outlineLvl w:val="0"/>
        <w:rPr>
          <w:rFonts w:ascii="宋体" w:hAnsi="宋体"/>
          <w:b/>
          <w:bCs/>
          <w:color w:val="auto"/>
          <w:sz w:val="24"/>
          <w:highlight w:val="none"/>
        </w:rPr>
      </w:pPr>
      <w:r>
        <w:rPr>
          <w:rFonts w:ascii="宋体" w:hAnsi="宋体"/>
          <w:b/>
          <w:bCs/>
          <w:color w:val="auto"/>
          <w:szCs w:val="21"/>
          <w:highlight w:val="none"/>
        </w:rPr>
        <w:fldChar w:fldCharType="end"/>
      </w:r>
      <w:bookmarkStart w:id="8" w:name="_Toc8757"/>
      <w:r>
        <w:rPr>
          <w:rFonts w:hint="eastAsia" w:ascii="宋体" w:hAnsi="宋体"/>
          <w:b/>
          <w:bCs/>
          <w:color w:val="auto"/>
          <w:sz w:val="24"/>
          <w:highlight w:val="none"/>
        </w:rPr>
        <w:t>第一章 招标公告</w:t>
      </w:r>
      <w:bookmarkEnd w:id="4"/>
      <w:bookmarkEnd w:id="5"/>
      <w:bookmarkEnd w:id="6"/>
      <w:bookmarkEnd w:id="7"/>
      <w:bookmarkEnd w:id="8"/>
    </w:p>
    <w:p w14:paraId="0DEFACE5">
      <w:pPr>
        <w:autoSpaceDE w:val="0"/>
        <w:autoSpaceDN w:val="0"/>
        <w:spacing w:line="360" w:lineRule="auto"/>
        <w:jc w:val="center"/>
        <w:outlineLvl w:val="2"/>
        <w:rPr>
          <w:rFonts w:hint="eastAsia" w:ascii="宋体" w:hAnsi="宋体" w:cs="宋体"/>
          <w:color w:val="auto"/>
          <w:szCs w:val="21"/>
          <w:highlight w:val="none"/>
          <w:lang w:val="zh-CN" w:bidi="zh-CN"/>
        </w:rPr>
      </w:pPr>
      <w:ins w:id="3" w:author="Administrator" w:date="2025-03-13T13:30:00Z">
        <w:r>
          <w:rPr>
            <w:rFonts w:hint="eastAsia" w:ascii="宋体" w:hAnsi="宋体" w:cs="宋体"/>
            <w:color w:val="auto"/>
            <w:szCs w:val="21"/>
            <w:highlight w:val="yellow"/>
            <w:lang w:val="en-US" w:bidi="zh-CN"/>
          </w:rPr>
          <w:t>有机肥原料销售</w:t>
        </w:r>
      </w:ins>
      <w:r>
        <w:rPr>
          <w:rFonts w:hint="eastAsia" w:ascii="宋体" w:hAnsi="宋体" w:cs="宋体"/>
          <w:color w:val="auto"/>
          <w:szCs w:val="21"/>
          <w:highlight w:val="none"/>
          <w:lang w:val="zh-CN" w:bidi="zh-CN"/>
        </w:rPr>
        <w:t>招标公告</w:t>
      </w:r>
    </w:p>
    <w:p w14:paraId="0D8AC296">
      <w:pPr>
        <w:autoSpaceDE w:val="0"/>
        <w:autoSpaceDN w:val="0"/>
        <w:spacing w:line="360" w:lineRule="auto"/>
        <w:jc w:val="center"/>
        <w:rPr>
          <w:rFonts w:hint="eastAsia" w:ascii="宋体" w:hAnsi="宋体" w:cs="宋体"/>
          <w:color w:val="auto"/>
          <w:szCs w:val="21"/>
          <w:highlight w:val="none"/>
          <w:lang w:val="zh-CN" w:bidi="zh-CN"/>
        </w:rPr>
      </w:pPr>
      <w:r>
        <w:rPr>
          <w:rFonts w:hint="eastAsia" w:ascii="宋体" w:hAnsi="宋体" w:cs="宋体"/>
          <w:color w:val="auto"/>
          <w:szCs w:val="21"/>
          <w:highlight w:val="none"/>
        </w:rPr>
        <w:t>（招标编号：</w:t>
      </w:r>
      <w:ins w:id="4" w:author="Administrator" w:date="2026-04-23T13:45:54Z">
        <w:r>
          <w:rPr>
            <w:rFonts w:hint="eastAsia" w:ascii="宋体" w:hAnsi="宋体" w:cs="宋体"/>
            <w:color w:val="auto"/>
            <w:szCs w:val="21"/>
            <w:highlight w:val="green"/>
            <w:lang w:val="en-US" w:eastAsia="zh-CN"/>
          </w:rPr>
          <w:t>W</w:t>
        </w:r>
      </w:ins>
      <w:ins w:id="5" w:author="Administrator" w:date="2026-04-23T13:45:56Z">
        <w:r>
          <w:rPr>
            <w:rFonts w:hint="eastAsia" w:ascii="宋体" w:hAnsi="宋体" w:cs="宋体"/>
            <w:color w:val="auto"/>
            <w:szCs w:val="21"/>
            <w:highlight w:val="green"/>
            <w:lang w:val="en-US" w:eastAsia="zh-CN"/>
          </w:rPr>
          <w:t>KZ</w:t>
        </w:r>
      </w:ins>
      <w:ins w:id="6" w:author="Administrator" w:date="2026-04-23T13:45:57Z">
        <w:r>
          <w:rPr>
            <w:rFonts w:hint="eastAsia" w:ascii="宋体" w:hAnsi="宋体" w:cs="宋体"/>
            <w:color w:val="auto"/>
            <w:szCs w:val="21"/>
            <w:highlight w:val="green"/>
            <w:lang w:val="en-US" w:eastAsia="zh-CN"/>
          </w:rPr>
          <w:t>B</w:t>
        </w:r>
      </w:ins>
      <w:ins w:id="7" w:author="Administrator" w:date="2026-04-23T13:45:58Z">
        <w:r>
          <w:rPr>
            <w:rFonts w:hint="eastAsia" w:ascii="宋体" w:hAnsi="宋体" w:cs="宋体"/>
            <w:color w:val="auto"/>
            <w:szCs w:val="21"/>
            <w:highlight w:val="green"/>
            <w:lang w:val="en-US" w:eastAsia="zh-CN"/>
          </w:rPr>
          <w:t>-20</w:t>
        </w:r>
      </w:ins>
      <w:ins w:id="8" w:author="Administrator" w:date="2026-04-23T13:45:59Z">
        <w:r>
          <w:rPr>
            <w:rFonts w:hint="eastAsia" w:ascii="宋体" w:hAnsi="宋体" w:cs="宋体"/>
            <w:color w:val="auto"/>
            <w:szCs w:val="21"/>
            <w:highlight w:val="green"/>
            <w:lang w:val="en-US" w:eastAsia="zh-CN"/>
          </w:rPr>
          <w:t>26</w:t>
        </w:r>
      </w:ins>
      <w:ins w:id="9" w:author="Administrator" w:date="2026-04-23T13:46:00Z">
        <w:r>
          <w:rPr>
            <w:rFonts w:hint="eastAsia" w:ascii="宋体" w:hAnsi="宋体" w:cs="宋体"/>
            <w:color w:val="auto"/>
            <w:szCs w:val="21"/>
            <w:highlight w:val="green"/>
            <w:lang w:val="en-US" w:eastAsia="zh-CN"/>
          </w:rPr>
          <w:t>-</w:t>
        </w:r>
      </w:ins>
      <w:ins w:id="10" w:author="Administrator" w:date="2026-04-23T13:46:03Z">
        <w:r>
          <w:rPr>
            <w:rFonts w:hint="eastAsia" w:ascii="宋体" w:hAnsi="宋体" w:cs="宋体"/>
            <w:color w:val="auto"/>
            <w:szCs w:val="21"/>
            <w:highlight w:val="green"/>
            <w:lang w:val="en-US" w:eastAsia="zh-CN"/>
          </w:rPr>
          <w:t>0</w:t>
        </w:r>
      </w:ins>
      <w:ins w:id="11" w:author="Administrator" w:date="2026-04-23T13:46:13Z">
        <w:r>
          <w:rPr>
            <w:rFonts w:hint="eastAsia" w:ascii="宋体" w:hAnsi="宋体" w:cs="宋体"/>
            <w:color w:val="auto"/>
            <w:szCs w:val="21"/>
            <w:highlight w:val="green"/>
            <w:lang w:val="en-US" w:eastAsia="zh-CN"/>
          </w:rPr>
          <w:t>0</w:t>
        </w:r>
      </w:ins>
      <w:ins w:id="12" w:author="Administrator" w:date="2026-04-23T13:46:04Z">
        <w:r>
          <w:rPr>
            <w:rFonts w:hint="eastAsia" w:ascii="宋体" w:hAnsi="宋体" w:cs="宋体"/>
            <w:color w:val="auto"/>
            <w:szCs w:val="21"/>
            <w:highlight w:val="green"/>
            <w:lang w:val="en-US" w:eastAsia="zh-CN"/>
          </w:rPr>
          <w:t>4</w:t>
        </w:r>
      </w:ins>
      <w:r>
        <w:rPr>
          <w:rFonts w:hint="eastAsia" w:ascii="宋体" w:hAnsi="宋体" w:cs="宋体"/>
          <w:color w:val="auto"/>
          <w:szCs w:val="21"/>
          <w:highlight w:val="green"/>
        </w:rPr>
        <w:t>）</w:t>
      </w:r>
    </w:p>
    <w:p w14:paraId="1952227F">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项目所在地区：</w:t>
      </w:r>
      <w:r>
        <w:rPr>
          <w:rFonts w:hint="eastAsia" w:ascii="宋体" w:hAnsi="宋体" w:cs="宋体"/>
          <w:color w:val="auto"/>
          <w:szCs w:val="21"/>
          <w:highlight w:val="none"/>
          <w:lang w:val="en-US" w:bidi="zh-CN"/>
        </w:rPr>
        <w:t>扬州</w:t>
      </w:r>
      <w:r>
        <w:rPr>
          <w:rFonts w:hint="eastAsia" w:ascii="宋体" w:hAnsi="宋体" w:cs="宋体"/>
          <w:color w:val="auto"/>
          <w:szCs w:val="21"/>
          <w:highlight w:val="none"/>
          <w:lang w:val="zh-CN" w:bidi="zh-CN"/>
        </w:rPr>
        <w:t>市</w:t>
      </w:r>
    </w:p>
    <w:p w14:paraId="5F87FFD1">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9" w:name="_Toc24469"/>
      <w:r>
        <w:rPr>
          <w:rFonts w:hint="eastAsia" w:ascii="宋体" w:hAnsi="宋体" w:cs="宋体"/>
          <w:b/>
          <w:bCs/>
          <w:color w:val="auto"/>
          <w:szCs w:val="21"/>
          <w:highlight w:val="none"/>
          <w:lang w:val="zh-CN" w:bidi="zh-CN"/>
        </w:rPr>
        <w:t>一、招标条件</w:t>
      </w:r>
      <w:bookmarkEnd w:id="9"/>
    </w:p>
    <w:p w14:paraId="686998DB">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w:t>
      </w:r>
      <w:ins w:id="13" w:author="Administrator" w:date="2025-03-13T13:30:00Z">
        <w:r>
          <w:rPr>
            <w:rFonts w:hint="eastAsia" w:ascii="宋体" w:hAnsi="宋体" w:cs="宋体"/>
            <w:color w:val="auto"/>
            <w:spacing w:val="-27"/>
            <w:szCs w:val="21"/>
            <w:highlight w:val="none"/>
            <w:lang w:val="en-US" w:bidi="zh-CN"/>
          </w:rPr>
          <w:t>有</w:t>
        </w:r>
      </w:ins>
      <w:ins w:id="14" w:author="WPS_1669853860" w:date="2026-04-22T16:16:00Z">
        <w:r>
          <w:rPr>
            <w:rFonts w:hint="eastAsia" w:ascii="宋体" w:hAnsi="宋体" w:cs="宋体"/>
            <w:color w:val="auto"/>
            <w:spacing w:val="-27"/>
            <w:szCs w:val="21"/>
            <w:highlight w:val="none"/>
            <w:lang w:val="en-US" w:bidi="zh-CN"/>
          </w:rPr>
          <w:t xml:space="preserve"> </w:t>
        </w:r>
      </w:ins>
      <w:ins w:id="15" w:author="Administrator" w:date="2025-03-13T13:30:00Z">
        <w:r>
          <w:rPr>
            <w:rFonts w:hint="eastAsia" w:ascii="宋体" w:hAnsi="宋体" w:cs="宋体"/>
            <w:color w:val="auto"/>
            <w:spacing w:val="-27"/>
            <w:szCs w:val="21"/>
            <w:highlight w:val="none"/>
            <w:lang w:val="en-US" w:bidi="zh-CN"/>
          </w:rPr>
          <w:t>机</w:t>
        </w:r>
      </w:ins>
      <w:ins w:id="16" w:author="WPS_1669853860" w:date="2026-04-22T16:16:00Z">
        <w:r>
          <w:rPr>
            <w:rFonts w:hint="eastAsia" w:ascii="宋体" w:hAnsi="宋体" w:cs="宋体"/>
            <w:color w:val="auto"/>
            <w:spacing w:val="-27"/>
            <w:szCs w:val="21"/>
            <w:highlight w:val="none"/>
            <w:lang w:val="en-US" w:bidi="zh-CN"/>
          </w:rPr>
          <w:t xml:space="preserve"> </w:t>
        </w:r>
      </w:ins>
      <w:ins w:id="17" w:author="Administrator" w:date="2025-03-13T13:30:00Z">
        <w:r>
          <w:rPr>
            <w:rFonts w:hint="eastAsia" w:ascii="宋体" w:hAnsi="宋体" w:cs="宋体"/>
            <w:color w:val="auto"/>
            <w:spacing w:val="-27"/>
            <w:szCs w:val="21"/>
            <w:highlight w:val="none"/>
            <w:lang w:val="en-US" w:bidi="zh-CN"/>
          </w:rPr>
          <w:t xml:space="preserve">肥 </w:t>
        </w:r>
      </w:ins>
      <w:ins w:id="18" w:author="Administrator" w:date="2025-03-13T13:31:00Z">
        <w:r>
          <w:rPr>
            <w:rFonts w:hint="eastAsia" w:ascii="宋体" w:hAnsi="宋体" w:cs="宋体"/>
            <w:color w:val="auto"/>
            <w:spacing w:val="-27"/>
            <w:szCs w:val="21"/>
            <w:highlight w:val="none"/>
            <w:lang w:val="en-US" w:bidi="zh-CN"/>
          </w:rPr>
          <w:t>原</w:t>
        </w:r>
      </w:ins>
      <w:ins w:id="19" w:author="WPS_1669853860" w:date="2026-04-22T16:16:00Z">
        <w:r>
          <w:rPr>
            <w:rFonts w:hint="eastAsia" w:ascii="宋体" w:hAnsi="宋体" w:cs="宋体"/>
            <w:color w:val="auto"/>
            <w:spacing w:val="-27"/>
            <w:szCs w:val="21"/>
            <w:highlight w:val="none"/>
            <w:lang w:val="en-US" w:bidi="zh-CN"/>
          </w:rPr>
          <w:t xml:space="preserve"> </w:t>
        </w:r>
      </w:ins>
      <w:ins w:id="20" w:author="Administrator" w:date="2025-03-13T13:31:00Z">
        <w:r>
          <w:rPr>
            <w:rFonts w:hint="eastAsia" w:ascii="宋体" w:hAnsi="宋体" w:cs="宋体"/>
            <w:color w:val="auto"/>
            <w:spacing w:val="-27"/>
            <w:szCs w:val="21"/>
            <w:highlight w:val="none"/>
            <w:lang w:val="en-US" w:bidi="zh-CN"/>
          </w:rPr>
          <w:t>料</w:t>
        </w:r>
      </w:ins>
      <w:ins w:id="21" w:author="WPS_1669853860" w:date="2026-04-22T16:16:00Z">
        <w:r>
          <w:rPr>
            <w:rFonts w:hint="eastAsia" w:ascii="宋体" w:hAnsi="宋体" w:cs="宋体"/>
            <w:color w:val="auto"/>
            <w:spacing w:val="-27"/>
            <w:szCs w:val="21"/>
            <w:highlight w:val="none"/>
            <w:lang w:val="en-US" w:bidi="zh-CN"/>
          </w:rPr>
          <w:t xml:space="preserve"> </w:t>
        </w:r>
      </w:ins>
      <w:ins w:id="22" w:author="Administrator" w:date="2025-03-13T13:31:00Z">
        <w:r>
          <w:rPr>
            <w:rFonts w:hint="eastAsia" w:ascii="宋体" w:hAnsi="宋体" w:cs="宋体"/>
            <w:color w:val="auto"/>
            <w:spacing w:val="-27"/>
            <w:szCs w:val="21"/>
            <w:highlight w:val="none"/>
            <w:lang w:val="en-US" w:bidi="zh-CN"/>
          </w:rPr>
          <w:t>销</w:t>
        </w:r>
      </w:ins>
      <w:ins w:id="23" w:author="WPS_1669853860" w:date="2026-04-22T16:16:00Z">
        <w:r>
          <w:rPr>
            <w:rFonts w:hint="eastAsia" w:ascii="宋体" w:hAnsi="宋体" w:cs="宋体"/>
            <w:color w:val="auto"/>
            <w:spacing w:val="-27"/>
            <w:szCs w:val="21"/>
            <w:highlight w:val="none"/>
            <w:lang w:val="en-US" w:bidi="zh-CN"/>
          </w:rPr>
          <w:t xml:space="preserve"> </w:t>
        </w:r>
      </w:ins>
      <w:ins w:id="24" w:author="Administrator" w:date="2025-03-13T13:31:00Z">
        <w:r>
          <w:rPr>
            <w:rFonts w:hint="eastAsia" w:ascii="宋体" w:hAnsi="宋体" w:cs="宋体"/>
            <w:color w:val="auto"/>
            <w:spacing w:val="-27"/>
            <w:szCs w:val="21"/>
            <w:highlight w:val="none"/>
            <w:lang w:val="en-US" w:bidi="zh-CN"/>
          </w:rPr>
          <w:t>售</w:t>
        </w:r>
      </w:ins>
      <w:ins w:id="25" w:author="Administrator" w:date="2025-03-13T13:30:00Z">
        <w:r>
          <w:rPr>
            <w:rFonts w:hint="eastAsia" w:ascii="宋体" w:hAnsi="宋体" w:cs="宋体"/>
            <w:color w:val="auto"/>
            <w:spacing w:val="-27"/>
            <w:szCs w:val="21"/>
            <w:highlight w:val="none"/>
            <w:lang w:val="en-US" w:bidi="zh-CN"/>
          </w:rPr>
          <w:t xml:space="preserve">     </w:t>
        </w:r>
      </w:ins>
      <w:r>
        <w:rPr>
          <w:rFonts w:hint="eastAsia" w:ascii="宋体" w:hAnsi="宋体" w:cs="宋体"/>
          <w:color w:val="auto"/>
          <w:szCs w:val="21"/>
          <w:highlight w:val="none"/>
          <w:lang w:val="zh-CN" w:bidi="zh-CN"/>
        </w:rPr>
        <w:t>项目，招标人为国药集团扬州威克生物工程有限公司。本项目已具备</w:t>
      </w:r>
      <w:r>
        <w:rPr>
          <w:rFonts w:hint="eastAsia" w:ascii="宋体" w:hAnsi="宋体" w:cs="宋体"/>
          <w:color w:val="auto"/>
          <w:szCs w:val="21"/>
          <w:highlight w:val="none"/>
          <w:lang w:val="en-US" w:bidi="zh-CN"/>
        </w:rPr>
        <w:t>招议标</w:t>
      </w:r>
      <w:r>
        <w:rPr>
          <w:rFonts w:hint="eastAsia" w:ascii="宋体" w:hAnsi="宋体" w:cs="宋体"/>
          <w:color w:val="auto"/>
          <w:szCs w:val="21"/>
          <w:highlight w:val="none"/>
          <w:lang w:val="zh-CN" w:bidi="zh-CN"/>
        </w:rPr>
        <w:t>条件，现</w:t>
      </w:r>
      <w:r>
        <w:rPr>
          <w:rFonts w:hint="eastAsia" w:ascii="宋体" w:hAnsi="宋体" w:cs="宋体"/>
          <w:color w:val="auto"/>
          <w:szCs w:val="21"/>
          <w:highlight w:val="none"/>
          <w:lang w:val="en-US" w:bidi="zh-CN"/>
        </w:rPr>
        <w:t>招议标</w:t>
      </w:r>
      <w:r>
        <w:rPr>
          <w:rFonts w:hint="eastAsia" w:ascii="宋体" w:hAnsi="宋体" w:cs="宋体"/>
          <w:color w:val="auto"/>
          <w:szCs w:val="21"/>
          <w:highlight w:val="none"/>
          <w:lang w:val="zh-CN" w:bidi="zh-CN"/>
        </w:rPr>
        <w:t>方式为</w:t>
      </w:r>
      <w:r>
        <w:rPr>
          <w:rFonts w:hint="eastAsia" w:ascii="宋体" w:hAnsi="宋体" w:cs="宋体"/>
          <w:color w:val="auto"/>
          <w:szCs w:val="21"/>
          <w:highlight w:val="none"/>
          <w:lang w:val="en-US" w:bidi="zh-CN"/>
        </w:rPr>
        <w:t>竞争性磋商</w:t>
      </w:r>
      <w:r>
        <w:rPr>
          <w:rFonts w:hint="eastAsia" w:ascii="宋体" w:hAnsi="宋体" w:cs="宋体"/>
          <w:color w:val="auto"/>
          <w:szCs w:val="21"/>
          <w:highlight w:val="none"/>
          <w:lang w:val="zh-CN" w:bidi="zh-CN"/>
        </w:rPr>
        <w:t>。</w:t>
      </w:r>
    </w:p>
    <w:p w14:paraId="17147528">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0" w:name="_Toc10698"/>
      <w:r>
        <w:rPr>
          <w:rFonts w:hint="eastAsia" w:ascii="宋体" w:hAnsi="宋体" w:cs="宋体"/>
          <w:b/>
          <w:bCs/>
          <w:color w:val="auto"/>
          <w:szCs w:val="21"/>
          <w:highlight w:val="none"/>
          <w:lang w:val="zh-CN" w:bidi="zh-CN"/>
        </w:rPr>
        <w:t>二、项目概况和招标范围</w:t>
      </w:r>
      <w:bookmarkEnd w:id="10"/>
    </w:p>
    <w:p w14:paraId="24D7E82E">
      <w:pPr>
        <w:autoSpaceDE w:val="0"/>
        <w:autoSpaceDN w:val="0"/>
        <w:spacing w:line="360" w:lineRule="auto"/>
        <w:jc w:val="left"/>
        <w:rPr>
          <w:rFonts w:hint="default" w:ascii="宋体" w:hAnsi="宋体" w:cs="宋体"/>
          <w:color w:val="auto"/>
          <w:szCs w:val="21"/>
          <w:highlight w:val="none"/>
          <w:lang w:val="en-US" w:bidi="zh-CN"/>
        </w:rPr>
      </w:pPr>
      <w:r>
        <w:rPr>
          <w:rFonts w:hint="eastAsia" w:ascii="宋体" w:hAnsi="宋体" w:cs="宋体"/>
          <w:color w:val="auto"/>
          <w:szCs w:val="21"/>
          <w:highlight w:val="none"/>
          <w:lang w:val="zh-CN" w:bidi="zh-CN"/>
        </w:rPr>
        <w:t>规模：</w:t>
      </w:r>
      <w:ins w:id="26" w:author="Administrator" w:date="2025-03-13T13:33:00Z">
        <w:r>
          <w:rPr>
            <w:rFonts w:hint="eastAsia" w:ascii="宋体" w:hAnsi="宋体" w:cs="宋体"/>
            <w:color w:val="auto"/>
            <w:szCs w:val="21"/>
            <w:highlight w:val="none"/>
            <w:lang w:val="en-US" w:bidi="zh-CN"/>
          </w:rPr>
          <w:t>详</w:t>
        </w:r>
      </w:ins>
      <w:ins w:id="27" w:author="Administrator" w:date="2025-03-13T13:32:00Z">
        <w:r>
          <w:rPr>
            <w:rFonts w:hint="eastAsia" w:ascii="宋体" w:hAnsi="宋体"/>
            <w:szCs w:val="21"/>
          </w:rPr>
          <w:t>见货物需求一览表</w:t>
        </w:r>
      </w:ins>
    </w:p>
    <w:p w14:paraId="5EBC5724">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pacing w:val="-5"/>
          <w:szCs w:val="21"/>
          <w:highlight w:val="none"/>
          <w:lang w:val="zh-CN" w:bidi="zh-CN"/>
        </w:rPr>
        <w:t xml:space="preserve">范围：本招标项目划分为 </w:t>
      </w:r>
      <w:r>
        <w:rPr>
          <w:rFonts w:hint="eastAsia" w:ascii="宋体" w:hAnsi="宋体" w:cs="宋体"/>
          <w:color w:val="auto"/>
          <w:szCs w:val="21"/>
          <w:highlight w:val="none"/>
          <w:lang w:val="zh-CN" w:bidi="zh-CN"/>
        </w:rPr>
        <w:t>1</w:t>
      </w:r>
      <w:r>
        <w:rPr>
          <w:rFonts w:hint="eastAsia" w:ascii="宋体" w:hAnsi="宋体" w:cs="宋体"/>
          <w:color w:val="auto"/>
          <w:spacing w:val="-53"/>
          <w:szCs w:val="21"/>
          <w:highlight w:val="none"/>
          <w:lang w:val="zh-CN" w:bidi="zh-CN"/>
        </w:rPr>
        <w:t xml:space="preserve"> </w:t>
      </w:r>
      <w:r>
        <w:rPr>
          <w:rFonts w:hint="eastAsia" w:ascii="宋体" w:hAnsi="宋体" w:cs="宋体"/>
          <w:color w:val="auto"/>
          <w:szCs w:val="21"/>
          <w:highlight w:val="none"/>
          <w:lang w:val="zh-CN" w:bidi="zh-CN"/>
        </w:rPr>
        <w:t>个标段，本次招标为其中的：</w:t>
      </w:r>
    </w:p>
    <w:p w14:paraId="2B59C588">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(001)</w:t>
      </w:r>
      <w:ins w:id="28" w:author="Administrator" w:date="2025-03-13T13:32:00Z">
        <w:r>
          <w:rPr>
            <w:rFonts w:hint="eastAsia" w:ascii="宋体" w:hAnsi="宋体" w:cs="宋体"/>
            <w:color w:val="auto"/>
            <w:szCs w:val="21"/>
            <w:highlight w:val="none"/>
            <w:lang w:val="en-US" w:bidi="zh-CN"/>
          </w:rPr>
          <w:t>有机肥原料销售</w:t>
        </w:r>
      </w:ins>
      <w:r>
        <w:rPr>
          <w:rFonts w:hint="eastAsia" w:ascii="宋体" w:hAnsi="宋体" w:cs="宋体"/>
          <w:color w:val="auto"/>
          <w:szCs w:val="21"/>
          <w:highlight w:val="none"/>
          <w:lang w:val="zh-CN" w:bidi="zh-CN"/>
        </w:rPr>
        <w:t xml:space="preserve">项目;  </w:t>
      </w:r>
    </w:p>
    <w:p w14:paraId="53DAEAB3">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1" w:name="_Toc15843"/>
      <w:r>
        <w:rPr>
          <w:rFonts w:hint="eastAsia" w:ascii="宋体" w:hAnsi="宋体" w:cs="宋体"/>
          <w:b/>
          <w:bCs/>
          <w:color w:val="auto"/>
          <w:szCs w:val="21"/>
          <w:highlight w:val="none"/>
          <w:lang w:val="zh-CN" w:bidi="zh-CN"/>
        </w:rPr>
        <w:t>三、投标人资格要求</w:t>
      </w:r>
      <w:bookmarkEnd w:id="11"/>
    </w:p>
    <w:p w14:paraId="538D735F">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(001</w:t>
      </w:r>
      <w:ins w:id="29" w:author="Administrator" w:date="2025-03-13T13:32:00Z">
        <w:r>
          <w:rPr>
            <w:rFonts w:hint="eastAsia" w:ascii="宋体" w:hAnsi="宋体" w:cs="宋体"/>
            <w:color w:val="auto"/>
            <w:szCs w:val="21"/>
            <w:highlight w:val="none"/>
            <w:lang w:val="en-US" w:bidi="zh-CN"/>
          </w:rPr>
          <w:t>有机肥原料销售</w:t>
        </w:r>
      </w:ins>
      <w:r>
        <w:rPr>
          <w:rFonts w:hint="eastAsia" w:ascii="宋体" w:hAnsi="宋体" w:cs="宋体"/>
          <w:color w:val="auto"/>
          <w:szCs w:val="21"/>
          <w:highlight w:val="none"/>
          <w:lang w:val="zh-CN" w:bidi="zh-CN"/>
        </w:rPr>
        <w:t>项目</w:t>
      </w:r>
      <w:r>
        <w:rPr>
          <w:rFonts w:hint="eastAsia" w:ascii="宋体" w:hAnsi="宋体" w:cs="宋体"/>
          <w:color w:val="auto"/>
          <w:spacing w:val="-1"/>
          <w:szCs w:val="21"/>
          <w:highlight w:val="none"/>
          <w:lang w:val="zh-CN" w:bidi="zh-CN"/>
        </w:rPr>
        <w:t>)的投标人资格能</w:t>
      </w:r>
      <w:r>
        <w:rPr>
          <w:rFonts w:hint="eastAsia" w:ascii="宋体" w:hAnsi="宋体" w:cs="宋体"/>
          <w:color w:val="auto"/>
          <w:szCs w:val="21"/>
          <w:highlight w:val="none"/>
          <w:lang w:val="zh-CN" w:bidi="zh-CN"/>
        </w:rPr>
        <w:t>力要求：</w:t>
      </w:r>
    </w:p>
    <w:p w14:paraId="5A8D6222">
      <w:pPr>
        <w:widowControl/>
        <w:numPr>
          <w:ilvl w:val="0"/>
          <w:numId w:val="4"/>
        </w:numPr>
        <w:spacing w:line="360" w:lineRule="auto"/>
        <w:ind w:firstLine="420" w:firstLineChars="200"/>
        <w:jc w:val="left"/>
        <w:rPr>
          <w:rFonts w:ascii="宋体" w:hAnsi="宋体" w:cs="宋体"/>
          <w:bCs/>
          <w:color w:val="auto"/>
          <w:szCs w:val="21"/>
          <w:highlight w:val="yellow"/>
        </w:rPr>
      </w:pPr>
      <w:r>
        <w:rPr>
          <w:rFonts w:hint="eastAsia" w:ascii="宋体" w:hAnsi="宋体" w:cs="宋体"/>
          <w:bCs/>
          <w:color w:val="auto"/>
          <w:szCs w:val="21"/>
          <w:highlight w:val="yellow"/>
        </w:rPr>
        <w:t>在中国境内注册的法人或其他组织，遵守中国的法律、法规和条例</w:t>
      </w:r>
      <w:r>
        <w:rPr>
          <w:rFonts w:hint="eastAsia"/>
          <w:color w:val="auto"/>
          <w:highlight w:val="yellow"/>
          <w:lang w:val="en-US" w:eastAsia="zh-CN"/>
        </w:rPr>
        <w:t>；</w:t>
      </w:r>
    </w:p>
    <w:p w14:paraId="64C7718A">
      <w:pPr>
        <w:widowControl/>
        <w:numPr>
          <w:ilvl w:val="0"/>
          <w:numId w:val="4"/>
        </w:numPr>
        <w:spacing w:line="360" w:lineRule="auto"/>
        <w:ind w:firstLine="420" w:firstLineChars="200"/>
        <w:jc w:val="left"/>
        <w:rPr>
          <w:rFonts w:ascii="宋体" w:hAnsi="宋体" w:cs="宋体"/>
          <w:bCs/>
          <w:color w:val="auto"/>
          <w:szCs w:val="21"/>
          <w:highlight w:val="yellow"/>
        </w:rPr>
      </w:pPr>
      <w:r>
        <w:rPr>
          <w:rFonts w:hint="eastAsia" w:ascii="宋体" w:hAnsi="宋体" w:cs="宋体"/>
          <w:bCs/>
          <w:color w:val="auto"/>
          <w:szCs w:val="21"/>
          <w:highlight w:val="yellow"/>
        </w:rPr>
        <w:t>具有良好的财务状况(提供</w:t>
      </w:r>
      <w:r>
        <w:rPr>
          <w:rFonts w:hint="eastAsia" w:ascii="宋体" w:hAnsi="宋体" w:cs="宋体"/>
          <w:bCs/>
          <w:color w:val="auto"/>
          <w:szCs w:val="21"/>
          <w:highlight w:val="yellow"/>
          <w:lang w:val="en-US" w:eastAsia="zh-CN"/>
        </w:rPr>
        <w:t>202</w:t>
      </w:r>
      <w:ins w:id="30" w:author="Administrator" w:date="2026-04-21T15:12:00Z">
        <w:r>
          <w:rPr>
            <w:rFonts w:hint="eastAsia" w:ascii="宋体" w:hAnsi="宋体" w:cs="宋体"/>
            <w:bCs/>
            <w:color w:val="auto"/>
            <w:szCs w:val="21"/>
            <w:highlight w:val="yellow"/>
            <w:lang w:val="en-US" w:eastAsia="zh-CN"/>
          </w:rPr>
          <w:t>5</w:t>
        </w:r>
      </w:ins>
      <w:r>
        <w:rPr>
          <w:rFonts w:hint="eastAsia" w:ascii="宋体" w:hAnsi="宋体" w:cs="宋体"/>
          <w:bCs/>
          <w:color w:val="auto"/>
          <w:szCs w:val="21"/>
          <w:highlight w:val="yellow"/>
        </w:rPr>
        <w:t>年度财务报表，含资产负债表、损益表（利润表）、现金流量表或投标截止日前三个月内基本开户行开具的资信证明)，有依法缴纳税收和社会保障资金的良好记录（提供投标截止日前6个月内任意</w:t>
      </w:r>
      <w:r>
        <w:rPr>
          <w:rFonts w:hint="eastAsia" w:ascii="宋体" w:hAnsi="宋体" w:cs="宋体"/>
          <w:bCs/>
          <w:color w:val="auto"/>
          <w:szCs w:val="21"/>
          <w:highlight w:val="yellow"/>
          <w:lang w:val="en-US" w:eastAsia="zh-CN"/>
        </w:rPr>
        <w:t>1</w:t>
      </w:r>
      <w:r>
        <w:rPr>
          <w:rFonts w:hint="eastAsia" w:ascii="宋体" w:hAnsi="宋体" w:cs="宋体"/>
          <w:bCs/>
          <w:color w:val="auto"/>
          <w:szCs w:val="21"/>
          <w:highlight w:val="yellow"/>
        </w:rPr>
        <w:t>个月已缴凭证）；</w:t>
      </w:r>
    </w:p>
    <w:p w14:paraId="14510429">
      <w:pPr>
        <w:widowControl/>
        <w:numPr>
          <w:ilvl w:val="0"/>
          <w:numId w:val="4"/>
        </w:numPr>
        <w:spacing w:line="360" w:lineRule="auto"/>
        <w:ind w:firstLine="420" w:firstLineChars="200"/>
        <w:jc w:val="left"/>
        <w:rPr>
          <w:color w:val="auto"/>
          <w:szCs w:val="21"/>
          <w:highlight w:val="none"/>
        </w:rPr>
      </w:pP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法定代表人为同一个人的两个及两个以上法人，母公司与全资子公司/由其控股的子公司，不得同时参与本项目；</w:t>
      </w:r>
    </w:p>
    <w:p w14:paraId="0B9880C4">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投标人在法律和财务上独立、合法运作并独立于招标人和招标代理机构，不得直接或间接地与招标人为本项目所委托的咨询公司或其附属机构有任何关联；</w:t>
      </w:r>
    </w:p>
    <w:p w14:paraId="05DE015A">
      <w:pPr>
        <w:widowControl/>
        <w:numPr>
          <w:ilvl w:val="0"/>
          <w:numId w:val="4"/>
        </w:num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投标人须未被“信用中国网站”（www.creditchina.gov.cn）列入失信被执行人、重大税收违法案件当事人名单、政府采购严重违法失信名单；</w:t>
      </w:r>
    </w:p>
    <w:p w14:paraId="1B01479D">
      <w:pPr>
        <w:widowControl/>
        <w:numPr>
          <w:ilvl w:val="0"/>
          <w:numId w:val="4"/>
        </w:num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投标人不得将本项目招标内容以任何方式进行转包或分包；</w:t>
      </w:r>
    </w:p>
    <w:p w14:paraId="7621A0AD">
      <w:pPr>
        <w:widowControl/>
        <w:numPr>
          <w:ilvl w:val="0"/>
          <w:numId w:val="4"/>
        </w:numPr>
        <w:spacing w:line="360" w:lineRule="auto"/>
        <w:ind w:firstLine="420" w:firstLineChars="200"/>
        <w:jc w:val="left"/>
        <w:rPr>
          <w:rFonts w:hint="eastAsia" w:ascii="宋体" w:hAnsi="宋体" w:cs="宋体"/>
          <w:bCs/>
          <w:color w:val="auto"/>
          <w:szCs w:val="21"/>
          <w:highlight w:val="none"/>
          <w:lang w:val="zh-CN"/>
        </w:rPr>
      </w:pPr>
      <w:r>
        <w:rPr>
          <w:rFonts w:hint="eastAsia" w:ascii="宋体" w:hAnsi="宋体" w:cs="宋体"/>
          <w:bCs/>
          <w:color w:val="auto"/>
          <w:szCs w:val="21"/>
          <w:highlight w:val="none"/>
        </w:rPr>
        <w:t>本项目不接受联合体投标。</w:t>
      </w:r>
    </w:p>
    <w:p w14:paraId="40FB2C15">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2" w:name="_Toc31840"/>
      <w:r>
        <w:rPr>
          <w:rFonts w:hint="eastAsia" w:ascii="宋体" w:hAnsi="宋体" w:cs="宋体"/>
          <w:b/>
          <w:bCs/>
          <w:color w:val="auto"/>
          <w:szCs w:val="21"/>
          <w:highlight w:val="none"/>
          <w:lang w:val="zh-CN" w:bidi="zh-CN"/>
        </w:rPr>
        <w:t>四、招标文件的获取</w:t>
      </w:r>
      <w:bookmarkEnd w:id="12"/>
    </w:p>
    <w:p w14:paraId="77DD0AED">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获取时间：以招标公告时间为准</w:t>
      </w:r>
    </w:p>
    <w:p w14:paraId="7FF536AB">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zh-CN" w:bidi="zh-CN"/>
        </w:rPr>
        <w:t>获取方式：</w:t>
      </w:r>
      <w:r>
        <w:rPr>
          <w:rFonts w:hint="eastAsia" w:ascii="宋体" w:hAnsi="宋体" w:cs="宋体"/>
          <w:color w:val="auto"/>
          <w:szCs w:val="21"/>
          <w:highlight w:val="none"/>
          <w:lang w:val="en-US" w:bidi="zh-CN"/>
        </w:rPr>
        <w:t>线上获取</w:t>
      </w:r>
      <w:r>
        <w:rPr>
          <w:rFonts w:hint="eastAsia" w:ascii="宋体" w:hAnsi="宋体" w:cs="宋体"/>
          <w:color w:val="auto"/>
          <w:kern w:val="0"/>
          <w:szCs w:val="21"/>
          <w:highlight w:val="none"/>
        </w:rPr>
        <w:t>。</w:t>
      </w:r>
    </w:p>
    <w:p w14:paraId="28A19EED">
      <w:pPr>
        <w:autoSpaceDE w:val="0"/>
        <w:autoSpaceDN w:val="0"/>
        <w:spacing w:line="360" w:lineRule="auto"/>
        <w:jc w:val="left"/>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五、投标文件的递交</w:t>
      </w:r>
    </w:p>
    <w:p w14:paraId="3A597C28">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递交截止时间：以招标公告时间为准</w:t>
      </w:r>
    </w:p>
    <w:p w14:paraId="6AFF9E6D">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递交方式：</w:t>
      </w:r>
      <w:r>
        <w:rPr>
          <w:rFonts w:hint="eastAsia" w:ascii="宋体" w:hAnsi="宋体" w:cs="宋体"/>
          <w:color w:val="auto"/>
          <w:szCs w:val="21"/>
          <w:highlight w:val="none"/>
          <w:lang w:bidi="zh-CN"/>
        </w:rPr>
        <w:t>电子投标文件通过国药集团扬州威克生物工程有限公司官网--招聘投标--招标信息（http://www.sinopharm-vacbio.com/）</w:t>
      </w:r>
      <w:r>
        <w:rPr>
          <w:rFonts w:hint="eastAsia" w:ascii="宋体" w:hAnsi="宋体" w:cs="宋体"/>
          <w:color w:val="auto"/>
          <w:szCs w:val="21"/>
          <w:highlight w:val="none"/>
          <w:lang w:val="en-US" w:bidi="zh-CN"/>
        </w:rPr>
        <w:t>要求</w:t>
      </w:r>
      <w:r>
        <w:rPr>
          <w:rFonts w:hint="eastAsia" w:ascii="宋体" w:hAnsi="宋体" w:cs="宋体"/>
          <w:color w:val="auto"/>
          <w:szCs w:val="21"/>
          <w:highlight w:val="none"/>
          <w:lang w:bidi="zh-CN"/>
        </w:rPr>
        <w:t>递交。</w:t>
      </w:r>
    </w:p>
    <w:p w14:paraId="3FA77F4C">
      <w:pPr>
        <w:autoSpaceDE w:val="0"/>
        <w:autoSpaceDN w:val="0"/>
        <w:spacing w:line="360" w:lineRule="auto"/>
        <w:jc w:val="left"/>
        <w:outlineLvl w:val="1"/>
        <w:rPr>
          <w:rFonts w:hint="default" w:ascii="宋体" w:hAnsi="宋体" w:cs="宋体"/>
          <w:b/>
          <w:bCs/>
          <w:color w:val="auto"/>
          <w:szCs w:val="21"/>
          <w:highlight w:val="none"/>
          <w:lang w:val="en-US" w:bidi="zh-CN"/>
        </w:rPr>
      </w:pPr>
      <w:bookmarkStart w:id="13" w:name="_Toc6081"/>
      <w:r>
        <w:rPr>
          <w:rFonts w:hint="eastAsia" w:ascii="宋体" w:hAnsi="宋体" w:cs="宋体"/>
          <w:b/>
          <w:bCs/>
          <w:color w:val="auto"/>
          <w:szCs w:val="21"/>
          <w:highlight w:val="none"/>
          <w:lang w:val="zh-CN" w:bidi="zh-CN"/>
        </w:rPr>
        <w:t>六、开标时间及地点</w:t>
      </w:r>
      <w:bookmarkEnd w:id="13"/>
    </w:p>
    <w:p w14:paraId="5EBC488D">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开标时间：以</w:t>
      </w:r>
      <w:r>
        <w:rPr>
          <w:rFonts w:hint="eastAsia" w:ascii="宋体" w:hAnsi="宋体" w:cs="宋体"/>
          <w:color w:val="auto"/>
          <w:szCs w:val="21"/>
          <w:highlight w:val="none"/>
          <w:lang w:val="en-US" w:bidi="zh-CN"/>
        </w:rPr>
        <w:t>具体通知</w:t>
      </w:r>
      <w:r>
        <w:rPr>
          <w:rFonts w:hint="eastAsia" w:ascii="宋体" w:hAnsi="宋体" w:cs="宋体"/>
          <w:color w:val="auto"/>
          <w:szCs w:val="21"/>
          <w:highlight w:val="none"/>
          <w:lang w:val="zh-CN" w:bidi="zh-CN"/>
        </w:rPr>
        <w:t>时间为准</w:t>
      </w:r>
    </w:p>
    <w:p w14:paraId="586A0B15">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开标地点：</w:t>
      </w:r>
      <w:r>
        <w:rPr>
          <w:rFonts w:hint="eastAsia" w:ascii="宋体" w:hAnsi="宋体" w:cs="宋体"/>
          <w:color w:val="auto"/>
          <w:szCs w:val="21"/>
          <w:highlight w:val="none"/>
          <w:lang w:bidi="zh-CN"/>
        </w:rPr>
        <w:t>（</w:t>
      </w:r>
      <w:r>
        <w:rPr>
          <w:rFonts w:hint="eastAsia" w:ascii="宋体" w:hAnsi="宋体" w:cs="宋体"/>
          <w:color w:val="auto"/>
          <w:szCs w:val="21"/>
          <w:highlight w:val="none"/>
          <w:lang w:val="en-US" w:bidi="zh-CN"/>
        </w:rPr>
        <w:t>1）</w:t>
      </w:r>
      <w:r>
        <w:rPr>
          <w:rFonts w:hint="eastAsia"/>
          <w:b/>
          <w:bCs/>
          <w:color w:val="auto"/>
          <w:highlight w:val="none"/>
          <w:lang w:val="en-US" w:eastAsia="zh-CN"/>
        </w:rPr>
        <w:t>扬州邗江工业园牧羊路15号，收件人：</w:t>
      </w:r>
      <w:r>
        <w:rPr>
          <w:rFonts w:hint="eastAsia" w:ascii="宋体" w:hAnsi="宋体" w:cs="宋体"/>
          <w:b/>
          <w:bCs/>
          <w:color w:val="auto"/>
          <w:szCs w:val="21"/>
          <w:highlight w:val="none"/>
          <w:lang w:val="en-US" w:bidi="zh-CN"/>
        </w:rPr>
        <w:t>陈娟</w:t>
      </w:r>
      <w:r>
        <w:rPr>
          <w:rFonts w:hint="eastAsia"/>
          <w:b/>
          <w:bCs/>
          <w:color w:val="auto"/>
          <w:highlight w:val="none"/>
          <w:lang w:val="en-US" w:eastAsia="zh-CN"/>
        </w:rPr>
        <w:t xml:space="preserve"> </w:t>
      </w:r>
      <w:r>
        <w:rPr>
          <w:rFonts w:hint="default"/>
          <w:b/>
          <w:bCs/>
          <w:color w:val="auto"/>
          <w:highlight w:val="none"/>
          <w:lang w:val="en-US" w:eastAsia="zh-CN"/>
        </w:rPr>
        <w:t xml:space="preserve"> 0514-85106680转802</w:t>
      </w:r>
      <w:ins w:id="31" w:author="WPS_1669853860" w:date="2026-04-22T16:17:00Z">
        <w:r>
          <w:rPr>
            <w:rFonts w:hint="eastAsia"/>
            <w:b/>
            <w:bCs/>
            <w:color w:val="auto"/>
            <w:highlight w:val="none"/>
            <w:lang w:val="en-US" w:eastAsia="zh-CN"/>
          </w:rPr>
          <w:t>2</w:t>
        </w:r>
      </w:ins>
      <w:r>
        <w:rPr>
          <w:rFonts w:hint="eastAsia"/>
          <w:b/>
          <w:bCs/>
          <w:color w:val="auto"/>
          <w:highlight w:val="none"/>
          <w:lang w:val="en-US" w:eastAsia="zh-CN"/>
        </w:rPr>
        <w:t xml:space="preserve"> </w:t>
      </w:r>
      <w:r>
        <w:rPr>
          <w:rFonts w:hint="eastAsia" w:ascii="宋体" w:hAnsi="宋体" w:cs="宋体"/>
          <w:color w:val="auto"/>
          <w:szCs w:val="21"/>
          <w:highlight w:val="none"/>
          <w:lang w:bidi="zh-CN"/>
        </w:rPr>
        <w:t>。</w:t>
      </w:r>
    </w:p>
    <w:p w14:paraId="1DDAA5C7">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4" w:name="_Toc11141"/>
      <w:r>
        <w:rPr>
          <w:rFonts w:hint="eastAsia" w:ascii="宋体" w:hAnsi="宋体" w:cs="宋体"/>
          <w:b/>
          <w:bCs/>
          <w:color w:val="auto"/>
          <w:szCs w:val="21"/>
          <w:highlight w:val="none"/>
          <w:lang w:val="zh-CN" w:bidi="zh-CN"/>
        </w:rPr>
        <w:t>七、其他</w:t>
      </w:r>
      <w:bookmarkEnd w:id="14"/>
    </w:p>
    <w:p w14:paraId="63B51853">
      <w:pPr>
        <w:numPr>
          <w:ilvl w:val="0"/>
          <w:numId w:val="5"/>
        </w:numPr>
        <w:autoSpaceDE w:val="0"/>
        <w:autoSpaceDN w:val="0"/>
        <w:spacing w:line="360" w:lineRule="auto"/>
        <w:ind w:firstLine="420" w:firstLineChars="200"/>
        <w:jc w:val="left"/>
        <w:rPr>
          <w:rFonts w:hint="eastAsia" w:ascii="宋体" w:hAnsi="宋体" w:cs="宋体"/>
          <w:color w:val="auto"/>
          <w:szCs w:val="21"/>
          <w:highlight w:val="yellow"/>
          <w:lang w:bidi="zh-CN"/>
        </w:rPr>
      </w:pPr>
      <w:r>
        <w:rPr>
          <w:rFonts w:hint="eastAsia" w:ascii="宋体" w:hAnsi="宋体" w:cs="宋体"/>
          <w:color w:val="auto"/>
          <w:szCs w:val="21"/>
          <w:highlight w:val="none"/>
          <w:lang w:val="zh-CN" w:bidi="zh-CN"/>
        </w:rPr>
        <w:t>采购需求：</w:t>
      </w:r>
      <w:r>
        <w:rPr>
          <w:rFonts w:hint="eastAsia" w:ascii="宋体" w:hAnsi="宋体" w:cs="宋体"/>
          <w:color w:val="auto"/>
          <w:szCs w:val="21"/>
          <w:highlight w:val="yellow"/>
          <w:lang w:bidi="zh-CN"/>
        </w:rPr>
        <w:t>国药集团扬州威克生物工程有限公司拟</w:t>
      </w:r>
      <w:r>
        <w:rPr>
          <w:rFonts w:hint="eastAsia" w:ascii="宋体" w:hAnsi="宋体" w:cs="宋体"/>
          <w:color w:val="auto"/>
          <w:szCs w:val="21"/>
          <w:highlight w:val="yellow"/>
          <w:lang w:val="en-US" w:bidi="zh-CN"/>
        </w:rPr>
        <w:t>通过竞争性磋商方式选择</w:t>
      </w:r>
      <w:ins w:id="32" w:author="Administrator" w:date="2025-03-13T13:34:00Z">
        <w:r>
          <w:rPr>
            <w:rFonts w:hint="eastAsia" w:ascii="宋体" w:hAnsi="宋体" w:cs="宋体"/>
            <w:color w:val="auto"/>
            <w:szCs w:val="21"/>
            <w:highlight w:val="yellow"/>
            <w:lang w:val="en-US" w:bidi="zh-CN"/>
          </w:rPr>
          <w:t>有机肥原料</w:t>
        </w:r>
      </w:ins>
      <w:ins w:id="33" w:author="Administrator" w:date="2025-03-13T13:35:00Z">
        <w:r>
          <w:rPr>
            <w:rFonts w:hint="eastAsia" w:ascii="宋体" w:hAnsi="宋体" w:cs="宋体"/>
            <w:color w:val="auto"/>
            <w:szCs w:val="21"/>
            <w:highlight w:val="yellow"/>
            <w:lang w:val="en-US" w:bidi="zh-CN"/>
          </w:rPr>
          <w:t>采购商</w:t>
        </w:r>
      </w:ins>
      <w:r>
        <w:rPr>
          <w:rFonts w:hint="eastAsia" w:ascii="宋体" w:hAnsi="宋体" w:cs="宋体"/>
          <w:color w:val="auto"/>
          <w:szCs w:val="21"/>
          <w:highlight w:val="yellow"/>
          <w:lang w:val="en-US" w:bidi="zh-CN"/>
        </w:rPr>
        <w:t>，本项目为固定</w:t>
      </w:r>
      <w:ins w:id="34" w:author="Administrator" w:date="2025-03-13T13:35:00Z">
        <w:r>
          <w:rPr>
            <w:rFonts w:hint="eastAsia" w:ascii="宋体" w:hAnsi="宋体" w:cs="宋体"/>
            <w:color w:val="auto"/>
            <w:szCs w:val="21"/>
            <w:highlight w:val="yellow"/>
            <w:lang w:val="en-US" w:bidi="zh-CN"/>
          </w:rPr>
          <w:t>单价</w:t>
        </w:r>
      </w:ins>
      <w:r>
        <w:rPr>
          <w:rFonts w:hint="eastAsia" w:ascii="宋体" w:hAnsi="宋体" w:cs="宋体"/>
          <w:color w:val="auto"/>
          <w:szCs w:val="21"/>
          <w:highlight w:val="yellow"/>
          <w:lang w:val="en-US" w:bidi="zh-CN"/>
        </w:rPr>
        <w:t>招标，</w:t>
      </w:r>
      <w:ins w:id="35" w:author="Administrator" w:date="2025-03-13T13:35:00Z">
        <w:r>
          <w:rPr>
            <w:rFonts w:hint="eastAsia" w:ascii="宋体" w:hAnsi="宋体" w:cs="宋体"/>
            <w:color w:val="auto"/>
            <w:szCs w:val="21"/>
            <w:highlight w:val="yellow"/>
            <w:lang w:val="en-US" w:bidi="zh-CN"/>
          </w:rPr>
          <w:t>按实际货物称重结算</w:t>
        </w:r>
      </w:ins>
      <w:ins w:id="36" w:author="Administrator" w:date="2025-03-13T13:36:00Z">
        <w:r>
          <w:rPr>
            <w:rFonts w:hint="eastAsia" w:ascii="宋体" w:hAnsi="宋体" w:cs="宋体"/>
            <w:color w:val="auto"/>
            <w:szCs w:val="21"/>
            <w:highlight w:val="yellow"/>
            <w:lang w:val="en-US" w:bidi="zh-CN"/>
          </w:rPr>
          <w:t>，每季度结算一次</w:t>
        </w:r>
      </w:ins>
      <w:ins w:id="37" w:author="Administrator" w:date="2025-03-13T13:37:00Z">
        <w:r>
          <w:rPr>
            <w:rFonts w:hint="eastAsia" w:ascii="宋体" w:hAnsi="宋体" w:cs="宋体"/>
            <w:color w:val="auto"/>
            <w:szCs w:val="21"/>
            <w:highlight w:val="yellow"/>
            <w:lang w:val="en-US" w:bidi="zh-CN"/>
          </w:rPr>
          <w:t>，</w:t>
        </w:r>
      </w:ins>
      <w:ins w:id="38" w:author="Administrator" w:date="2025-03-13T13:38:00Z">
        <w:r>
          <w:rPr>
            <w:rFonts w:hint="eastAsia" w:ascii="宋体" w:hAnsi="宋体" w:cs="宋体"/>
            <w:color w:val="auto"/>
            <w:szCs w:val="21"/>
            <w:highlight w:val="yellow"/>
            <w:lang w:val="en-US" w:bidi="zh-CN"/>
          </w:rPr>
          <w:t>中标单位</w:t>
        </w:r>
      </w:ins>
      <w:ins w:id="39" w:author="Administrator" w:date="2025-03-13T13:36:00Z">
        <w:r>
          <w:rPr>
            <w:rFonts w:hint="eastAsia" w:ascii="宋体" w:hAnsi="宋体" w:cs="宋体"/>
            <w:color w:val="auto"/>
            <w:szCs w:val="21"/>
            <w:highlight w:val="yellow"/>
            <w:lang w:val="en-US" w:bidi="zh-CN"/>
          </w:rPr>
          <w:t>合同签订后需缴纳</w:t>
        </w:r>
      </w:ins>
      <w:ins w:id="40" w:author="Administrator" w:date="2025-03-13T13:37:00Z">
        <w:r>
          <w:rPr>
            <w:rFonts w:hint="eastAsia" w:ascii="宋体" w:hAnsi="宋体" w:cs="宋体"/>
            <w:color w:val="auto"/>
            <w:szCs w:val="21"/>
            <w:highlight w:val="yellow"/>
            <w:lang w:val="en-US" w:bidi="zh-CN"/>
          </w:rPr>
          <w:t>合同履约保证金。</w:t>
        </w:r>
      </w:ins>
      <w:r>
        <w:rPr>
          <w:rFonts w:hint="eastAsia" w:ascii="宋体" w:hAnsi="宋体" w:cs="宋体"/>
          <w:color w:val="auto"/>
          <w:szCs w:val="21"/>
          <w:highlight w:val="yellow"/>
          <w:lang w:bidi="zh-CN"/>
        </w:rPr>
        <w:t xml:space="preserve">(技术要求详见第六章） </w:t>
      </w:r>
    </w:p>
    <w:p w14:paraId="5DAEB60B">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cs="宋体"/>
          <w:color w:val="auto"/>
          <w:szCs w:val="21"/>
          <w:highlight w:val="none"/>
          <w:lang w:bidi="zh-CN"/>
        </w:rPr>
        <w:t>交货期</w:t>
      </w:r>
      <w:r>
        <w:rPr>
          <w:rFonts w:hint="eastAsia" w:ascii="宋体" w:hAnsi="宋体" w:cs="宋体"/>
          <w:color w:val="auto"/>
          <w:szCs w:val="21"/>
          <w:highlight w:val="none"/>
          <w:lang w:val="zh-CN" w:bidi="zh-CN"/>
        </w:rPr>
        <w:t>：根据</w:t>
      </w:r>
      <w:r>
        <w:rPr>
          <w:rFonts w:hint="eastAsia" w:ascii="宋体" w:hAnsi="宋体" w:cs="宋体"/>
          <w:color w:val="auto"/>
          <w:szCs w:val="21"/>
          <w:highlight w:val="none"/>
          <w:lang w:val="en-US" w:bidi="zh-CN"/>
        </w:rPr>
        <w:t>招标人</w:t>
      </w:r>
      <w:r>
        <w:rPr>
          <w:rFonts w:hint="eastAsia" w:ascii="宋体" w:hAnsi="宋体" w:cs="宋体"/>
          <w:color w:val="auto"/>
          <w:szCs w:val="21"/>
          <w:highlight w:val="none"/>
          <w:lang w:val="zh-CN" w:bidi="zh-CN"/>
        </w:rPr>
        <w:t>要求</w:t>
      </w:r>
      <w:r>
        <w:rPr>
          <w:rFonts w:hint="eastAsia" w:ascii="宋体" w:hAnsi="宋体" w:cs="宋体"/>
          <w:color w:val="auto"/>
          <w:szCs w:val="21"/>
          <w:highlight w:val="none"/>
          <w:lang w:val="en-US" w:bidi="zh-CN"/>
        </w:rPr>
        <w:t>的</w:t>
      </w:r>
      <w:r>
        <w:rPr>
          <w:rFonts w:hint="eastAsia" w:ascii="宋体" w:hAnsi="宋体" w:cs="宋体"/>
          <w:color w:val="auto"/>
          <w:szCs w:val="21"/>
          <w:highlight w:val="none"/>
          <w:lang w:val="zh-CN" w:bidi="zh-CN"/>
        </w:rPr>
        <w:t>时间</w:t>
      </w:r>
      <w:r>
        <w:rPr>
          <w:rFonts w:hint="eastAsia" w:ascii="宋体" w:hAnsi="宋体" w:cs="宋体"/>
          <w:color w:val="auto"/>
          <w:szCs w:val="21"/>
          <w:highlight w:val="none"/>
          <w:lang w:val="en-US" w:bidi="zh-CN"/>
        </w:rPr>
        <w:t>完成。</w:t>
      </w:r>
    </w:p>
    <w:p w14:paraId="69C934C3">
      <w:pPr>
        <w:numPr>
          <w:ilvl w:val="0"/>
          <w:numId w:val="5"/>
        </w:numPr>
        <w:autoSpaceDE w:val="0"/>
        <w:autoSpaceDN w:val="0"/>
        <w:spacing w:line="360" w:lineRule="auto"/>
        <w:ind w:firstLine="420" w:firstLineChars="200"/>
        <w:jc w:val="left"/>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供货期限：</w:t>
      </w:r>
      <w:r>
        <w:rPr>
          <w:rFonts w:hint="eastAsia" w:ascii="宋体" w:hAnsi="宋体" w:cs="宋体"/>
          <w:color w:val="auto"/>
          <w:kern w:val="2"/>
          <w:sz w:val="21"/>
          <w:szCs w:val="21"/>
          <w:highlight w:val="none"/>
          <w:lang w:val="en-US" w:eastAsia="zh-CN" w:bidi="zh-CN"/>
        </w:rPr>
        <w:t>按</w:t>
      </w:r>
      <w:r>
        <w:rPr>
          <w:rFonts w:hint="eastAsia" w:ascii="宋体" w:hAnsi="宋体" w:eastAsia="宋体" w:cs="宋体"/>
          <w:color w:val="auto"/>
          <w:kern w:val="2"/>
          <w:sz w:val="21"/>
          <w:szCs w:val="21"/>
          <w:highlight w:val="none"/>
          <w:lang w:val="en-US" w:eastAsia="zh-CN" w:bidi="zh-CN"/>
        </w:rPr>
        <w:t>合同签</w:t>
      </w:r>
      <w:r>
        <w:rPr>
          <w:rFonts w:hint="eastAsia" w:ascii="宋体" w:hAnsi="宋体" w:cs="宋体"/>
          <w:color w:val="auto"/>
          <w:kern w:val="2"/>
          <w:sz w:val="21"/>
          <w:szCs w:val="21"/>
          <w:highlight w:val="none"/>
          <w:lang w:val="en-US" w:eastAsia="zh-CN" w:bidi="zh-CN"/>
        </w:rPr>
        <w:t>约定</w:t>
      </w:r>
      <w:r>
        <w:rPr>
          <w:rFonts w:hint="eastAsia" w:ascii="宋体" w:hAnsi="宋体" w:eastAsia="宋体" w:cs="宋体"/>
          <w:color w:val="auto"/>
          <w:kern w:val="2"/>
          <w:sz w:val="21"/>
          <w:szCs w:val="21"/>
          <w:highlight w:val="none"/>
          <w:lang w:val="en-US" w:eastAsia="zh-CN" w:bidi="zh-CN"/>
        </w:rPr>
        <w:t>。</w:t>
      </w:r>
    </w:p>
    <w:p w14:paraId="7BC22D26">
      <w:pPr>
        <w:pStyle w:val="58"/>
        <w:numPr>
          <w:ilvl w:val="0"/>
          <w:numId w:val="5"/>
        </w:numPr>
        <w:spacing w:after="0"/>
        <w:ind w:firstLine="420"/>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交货地址：招标人指定交货地点。</w:t>
      </w:r>
    </w:p>
    <w:p w14:paraId="5885E750">
      <w:pPr>
        <w:pStyle w:val="58"/>
        <w:numPr>
          <w:ilvl w:val="0"/>
          <w:numId w:val="5"/>
        </w:numPr>
        <w:spacing w:after="0"/>
        <w:ind w:firstLine="420"/>
        <w:rPr>
          <w:color w:val="auto"/>
          <w:sz w:val="21"/>
          <w:szCs w:val="21"/>
          <w:highlight w:val="none"/>
          <w:lang w:val="en-US"/>
        </w:rPr>
      </w:pPr>
      <w:r>
        <w:rPr>
          <w:rFonts w:hint="eastAsia" w:ascii="宋体" w:hAnsi="宋体" w:eastAsia="宋体"/>
          <w:color w:val="auto"/>
          <w:sz w:val="21"/>
          <w:szCs w:val="21"/>
          <w:highlight w:val="none"/>
          <w:lang w:val="en-US"/>
        </w:rPr>
        <w:t>文件费：0元/份，售后不退。文件费发票为电子发票（发送至联系人邮箱）。</w:t>
      </w:r>
    </w:p>
    <w:p w14:paraId="71F3DC0A">
      <w:pPr>
        <w:numPr>
          <w:ilvl w:val="0"/>
          <w:numId w:val="5"/>
        </w:numPr>
        <w:autoSpaceDE w:val="0"/>
        <w:autoSpaceDN w:val="0"/>
        <w:spacing w:line="360" w:lineRule="auto"/>
        <w:ind w:firstLine="420" w:firstLineChars="200"/>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有意获取本项目招标文件的投标人，须在本公告规定时间内于</w:t>
      </w:r>
      <w:r>
        <w:rPr>
          <w:rFonts w:hint="eastAsia" w:ascii="宋体" w:hAnsi="宋体" w:cs="宋体"/>
          <w:color w:val="auto"/>
          <w:szCs w:val="21"/>
          <w:highlight w:val="none"/>
          <w:lang w:bidi="zh-CN"/>
        </w:rPr>
        <w:t>国药集团扬州威克生物工程有限公司官网--招聘投标--招标信息（http://www.sinopharm-vacbio.com/）</w:t>
      </w:r>
      <w:r>
        <w:rPr>
          <w:rFonts w:hint="eastAsia" w:ascii="宋体" w:hAnsi="宋体" w:cs="宋体"/>
          <w:color w:val="auto"/>
          <w:szCs w:val="21"/>
          <w:highlight w:val="none"/>
          <w:lang w:val="en-US" w:bidi="zh-CN"/>
        </w:rPr>
        <w:t>报名并获取</w:t>
      </w:r>
      <w:r>
        <w:rPr>
          <w:rFonts w:hint="eastAsia" w:ascii="宋体" w:hAnsi="宋体" w:cs="宋体"/>
          <w:color w:val="auto"/>
          <w:szCs w:val="21"/>
          <w:highlight w:val="none"/>
          <w:lang w:val="zh-CN" w:bidi="zh-CN"/>
        </w:rPr>
        <w:t>招标文件。</w:t>
      </w:r>
    </w:p>
    <w:p w14:paraId="55329821">
      <w:pPr>
        <w:numPr>
          <w:ilvl w:val="0"/>
          <w:numId w:val="5"/>
        </w:numPr>
        <w:autoSpaceDE w:val="0"/>
        <w:autoSpaceDN w:val="0"/>
        <w:spacing w:line="360" w:lineRule="auto"/>
        <w:ind w:firstLine="420" w:firstLineChars="200"/>
        <w:jc w:val="left"/>
        <w:rPr>
          <w:color w:val="auto"/>
          <w:highlight w:val="none"/>
          <w:lang w:val="zh-CN"/>
        </w:rPr>
      </w:pPr>
      <w:bookmarkStart w:id="15" w:name="_Toc16177"/>
      <w:r>
        <w:rPr>
          <w:rFonts w:hint="eastAsia" w:ascii="宋体" w:hAnsi="宋体" w:cs="宋体"/>
          <w:color w:val="auto"/>
          <w:szCs w:val="21"/>
          <w:highlight w:val="none"/>
          <w:lang w:val="zh-CN" w:bidi="zh-CN"/>
        </w:rPr>
        <w:t>如果潜在投标人认为本采购项目投标资格或采购内容中存在倾向性或排斥性的内容，可以在</w:t>
      </w:r>
      <w:r>
        <w:rPr>
          <w:rFonts w:hint="eastAsia" w:ascii="宋体" w:hAnsi="宋体" w:cs="宋体"/>
          <w:color w:val="auto"/>
          <w:szCs w:val="21"/>
          <w:highlight w:val="none"/>
          <w:lang w:val="en-US" w:bidi="zh-CN"/>
        </w:rPr>
        <w:t>获得</w:t>
      </w:r>
      <w:r>
        <w:rPr>
          <w:rFonts w:hint="eastAsia" w:ascii="宋体" w:hAnsi="宋体" w:cs="宋体"/>
          <w:color w:val="auto"/>
          <w:szCs w:val="21"/>
          <w:highlight w:val="none"/>
          <w:lang w:val="zh-CN" w:bidi="zh-CN"/>
        </w:rPr>
        <w:t>招标文件截止时间或者投标截止时间</w:t>
      </w:r>
      <w:r>
        <w:rPr>
          <w:rFonts w:hint="eastAsia" w:ascii="宋体" w:hAnsi="宋体" w:cs="宋体"/>
          <w:color w:val="auto"/>
          <w:szCs w:val="21"/>
          <w:highlight w:val="none"/>
          <w:lang w:val="en-US" w:bidi="zh-CN"/>
        </w:rPr>
        <w:t>3</w:t>
      </w:r>
      <w:r>
        <w:rPr>
          <w:rFonts w:hint="eastAsia" w:ascii="宋体" w:hAnsi="宋体" w:cs="宋体"/>
          <w:color w:val="auto"/>
          <w:szCs w:val="21"/>
          <w:highlight w:val="none"/>
          <w:lang w:val="zh-CN" w:bidi="zh-CN"/>
        </w:rPr>
        <w:t>日前以书面形式向</w:t>
      </w:r>
      <w:r>
        <w:rPr>
          <w:rFonts w:hint="eastAsia" w:ascii="宋体" w:hAnsi="宋体" w:cs="宋体"/>
          <w:color w:val="auto"/>
          <w:szCs w:val="21"/>
          <w:highlight w:val="none"/>
          <w:lang w:bidi="zh-CN"/>
        </w:rPr>
        <w:t>国药集团扬州威克生物工程有限公司</w:t>
      </w:r>
      <w:r>
        <w:rPr>
          <w:rFonts w:hint="eastAsia" w:ascii="宋体" w:hAnsi="宋体" w:cs="宋体"/>
          <w:color w:val="auto"/>
          <w:szCs w:val="21"/>
          <w:highlight w:val="none"/>
          <w:lang w:val="zh-CN" w:bidi="zh-CN"/>
        </w:rPr>
        <w:t>提出，并附相关证明资料。</w:t>
      </w:r>
    </w:p>
    <w:p w14:paraId="6FB3F2B9">
      <w:pPr>
        <w:pStyle w:val="58"/>
        <w:numPr>
          <w:ilvl w:val="0"/>
          <w:numId w:val="5"/>
        </w:numPr>
        <w:spacing w:after="120"/>
        <w:ind w:firstLineChars="0"/>
        <w:rPr>
          <w:rFonts w:hint="eastAsia" w:ascii="宋体" w:hAnsi="宋体" w:eastAsia="宋体"/>
          <w:color w:val="auto"/>
          <w:sz w:val="21"/>
          <w:szCs w:val="21"/>
          <w:highlight w:val="none"/>
          <w:lang w:val="en-US" w:bidi="ar-SA"/>
        </w:rPr>
      </w:pPr>
      <w:r>
        <w:rPr>
          <w:rFonts w:hint="eastAsia" w:ascii="宋体" w:hAnsi="宋体" w:eastAsia="宋体"/>
          <w:color w:val="auto"/>
          <w:sz w:val="21"/>
          <w:szCs w:val="21"/>
          <w:highlight w:val="none"/>
        </w:rPr>
        <w:t>本项目公告发布平台</w:t>
      </w:r>
      <w:r>
        <w:rPr>
          <w:rFonts w:hint="eastAsia" w:ascii="宋体" w:hAnsi="宋体" w:eastAsia="宋体"/>
          <w:color w:val="auto"/>
          <w:sz w:val="21"/>
          <w:szCs w:val="21"/>
          <w:highlight w:val="none"/>
          <w:lang w:val="en-US"/>
        </w:rPr>
        <w:t>：国药集团扬州威克生物工程有限公司官网（http://www.sinopharm-vacbio.com/）</w:t>
      </w:r>
      <w:r>
        <w:rPr>
          <w:rFonts w:hint="eastAsia" w:ascii="宋体" w:hAnsi="宋体" w:eastAsia="宋体"/>
          <w:color w:val="auto"/>
          <w:sz w:val="21"/>
          <w:szCs w:val="21"/>
          <w:highlight w:val="none"/>
        </w:rPr>
        <w:t>。因轻信其他组织、个人或媒介提供的信息而造成的损失，其责任由投标人自行负责。</w:t>
      </w:r>
    </w:p>
    <w:p w14:paraId="7AC64566">
      <w:pPr>
        <w:autoSpaceDE w:val="0"/>
        <w:autoSpaceDN w:val="0"/>
        <w:spacing w:line="360" w:lineRule="auto"/>
        <w:jc w:val="left"/>
        <w:outlineLvl w:val="1"/>
        <w:rPr>
          <w:rFonts w:hint="eastAsia"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八、监督部门</w:t>
      </w:r>
      <w:bookmarkEnd w:id="15"/>
    </w:p>
    <w:p w14:paraId="4FC2561E">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本招标项目的监督为</w:t>
      </w:r>
      <w:r>
        <w:rPr>
          <w:rFonts w:hint="eastAsia" w:ascii="宋体" w:hAnsi="宋体" w:cs="宋体"/>
          <w:color w:val="auto"/>
          <w:szCs w:val="21"/>
          <w:highlight w:val="none"/>
          <w:lang w:val="en-US" w:bidi="zh-CN"/>
        </w:rPr>
        <w:t>公司纪检人员</w:t>
      </w:r>
      <w:r>
        <w:rPr>
          <w:rFonts w:hint="eastAsia" w:ascii="宋体" w:hAnsi="宋体" w:cs="宋体"/>
          <w:color w:val="auto"/>
          <w:szCs w:val="21"/>
          <w:highlight w:val="none"/>
          <w:lang w:val="zh-CN" w:bidi="zh-CN"/>
        </w:rPr>
        <w:t>。</w:t>
      </w:r>
    </w:p>
    <w:p w14:paraId="1B773154">
      <w:pPr>
        <w:autoSpaceDE w:val="0"/>
        <w:autoSpaceDN w:val="0"/>
        <w:spacing w:line="360" w:lineRule="auto"/>
        <w:jc w:val="left"/>
        <w:outlineLvl w:val="1"/>
        <w:rPr>
          <w:rFonts w:hint="eastAsia" w:ascii="宋体" w:hAnsi="宋体" w:cs="宋体"/>
          <w:b/>
          <w:bCs/>
          <w:color w:val="auto"/>
          <w:szCs w:val="21"/>
          <w:highlight w:val="none"/>
          <w:lang w:val="zh-CN" w:bidi="zh-CN"/>
        </w:rPr>
      </w:pPr>
      <w:bookmarkStart w:id="16" w:name="_Toc21816"/>
      <w:r>
        <w:rPr>
          <w:rFonts w:hint="eastAsia" w:ascii="宋体" w:hAnsi="宋体" w:cs="宋体"/>
          <w:b/>
          <w:bCs/>
          <w:color w:val="auto"/>
          <w:szCs w:val="21"/>
          <w:highlight w:val="none"/>
          <w:lang w:val="zh-CN" w:bidi="zh-CN"/>
        </w:rPr>
        <w:t>九、联系方式</w:t>
      </w:r>
      <w:bookmarkEnd w:id="16"/>
    </w:p>
    <w:p w14:paraId="018FCE31">
      <w:pPr>
        <w:autoSpaceDE w:val="0"/>
        <w:autoSpaceDN w:val="0"/>
        <w:spacing w:line="360" w:lineRule="auto"/>
        <w:jc w:val="left"/>
        <w:rPr>
          <w:rFonts w:ascii="宋体" w:hAnsi="宋体" w:cs="宋体"/>
          <w:color w:val="auto"/>
          <w:szCs w:val="21"/>
          <w:highlight w:val="none"/>
          <w:lang w:bidi="zh-CN"/>
        </w:rPr>
      </w:pPr>
      <w:r>
        <w:rPr>
          <w:rFonts w:hint="eastAsia" w:ascii="宋体" w:hAnsi="宋体" w:cs="宋体"/>
          <w:color w:val="auto"/>
          <w:szCs w:val="21"/>
          <w:highlight w:val="none"/>
          <w:lang w:val="zh-CN" w:bidi="zh-CN"/>
        </w:rPr>
        <w:t xml:space="preserve">   招标人：</w:t>
      </w:r>
      <w:r>
        <w:rPr>
          <w:rFonts w:hint="eastAsia" w:ascii="宋体" w:hAnsi="宋体" w:cs="宋体"/>
          <w:color w:val="auto"/>
          <w:szCs w:val="21"/>
          <w:highlight w:val="none"/>
          <w:lang w:bidi="zh-CN"/>
        </w:rPr>
        <w:t>国药集团扬州威克生物工程有限公司</w:t>
      </w:r>
    </w:p>
    <w:p w14:paraId="11F16DCC">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地 址： 扬州邗江工业园牧羊路15号</w:t>
      </w:r>
    </w:p>
    <w:p w14:paraId="1D1CB4B9">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联 系 人：</w:t>
      </w:r>
      <w:r>
        <w:rPr>
          <w:rFonts w:hint="eastAsia" w:ascii="宋体" w:hAnsi="宋体" w:cs="宋体"/>
          <w:b w:val="0"/>
          <w:bCs w:val="0"/>
          <w:color w:val="auto"/>
          <w:szCs w:val="21"/>
          <w:highlight w:val="none"/>
          <w:lang w:val="en-US" w:bidi="zh-CN"/>
        </w:rPr>
        <w:t>陈娟</w:t>
      </w:r>
    </w:p>
    <w:p w14:paraId="65359147">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 话 ：</w:t>
      </w:r>
      <w:r>
        <w:rPr>
          <w:rFonts w:hint="eastAsia" w:ascii="宋体" w:hAnsi="宋体" w:cs="宋体"/>
          <w:color w:val="auto"/>
          <w:szCs w:val="21"/>
          <w:highlight w:val="none"/>
          <w:lang w:bidi="zh-CN"/>
        </w:rPr>
        <w:t xml:space="preserve"> </w:t>
      </w:r>
      <w:r>
        <w:rPr>
          <w:rFonts w:hint="eastAsia" w:ascii="宋体" w:hAnsi="宋体" w:cs="宋体"/>
          <w:color w:val="auto"/>
          <w:szCs w:val="21"/>
          <w:highlight w:val="none"/>
          <w:lang w:val="en-US" w:eastAsia="zh-CN" w:bidi="zh-CN"/>
        </w:rPr>
        <w:t xml:space="preserve"> 0514-85106680转802</w:t>
      </w:r>
      <w:ins w:id="41" w:author="WPS_1669853860" w:date="2026-04-22T16:18:00Z">
        <w:r>
          <w:rPr>
            <w:rFonts w:hint="eastAsia" w:ascii="宋体" w:hAnsi="宋体" w:cs="宋体"/>
            <w:color w:val="auto"/>
            <w:szCs w:val="21"/>
            <w:highlight w:val="none"/>
            <w:lang w:val="en-US" w:eastAsia="zh-CN" w:bidi="zh-CN"/>
          </w:rPr>
          <w:t>2</w:t>
        </w:r>
      </w:ins>
    </w:p>
    <w:p w14:paraId="25CBE6B3">
      <w:pPr>
        <w:autoSpaceDE w:val="0"/>
        <w:autoSpaceDN w:val="0"/>
        <w:spacing w:line="360" w:lineRule="auto"/>
        <w:jc w:val="left"/>
        <w:rPr>
          <w:rFonts w:hint="eastAsia" w:ascii="宋体" w:hAnsi="宋体" w:cs="宋体"/>
          <w:color w:val="auto"/>
          <w:szCs w:val="21"/>
          <w:highlight w:val="none"/>
          <w:lang w:val="zh-CN" w:bidi="zh-CN"/>
        </w:rPr>
      </w:pPr>
      <w:r>
        <w:rPr>
          <w:rFonts w:hint="eastAsia" w:ascii="宋体" w:hAnsi="宋体" w:cs="宋体"/>
          <w:color w:val="auto"/>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bookmarkStart w:id="533" w:name="_GoBack"/>
      <w:bookmarkEnd w:id="533"/>
      <w:r>
        <w:rPr>
          <w:rFonts w:hint="eastAsia" w:ascii="宋体" w:hAnsi="宋体" w:cs="宋体"/>
          <w:color w:val="auto"/>
          <w:szCs w:val="21"/>
          <w:highlight w:val="none"/>
          <w:lang w:val="zh-CN" w:bidi="zh-CN"/>
        </w:rPr>
        <w:t xml:space="preserve"> </w:t>
      </w:r>
    </w:p>
    <w:p w14:paraId="6E9DE8DD">
      <w:pPr>
        <w:pStyle w:val="14"/>
        <w:pageBreakBefore/>
        <w:tabs>
          <w:tab w:val="left" w:pos="5040"/>
        </w:tabs>
        <w:spacing w:beforeLines="100" w:afterLines="100" w:line="360" w:lineRule="auto"/>
        <w:ind w:firstLine="0" w:firstLineChars="0"/>
        <w:jc w:val="center"/>
        <w:outlineLvl w:val="0"/>
        <w:rPr>
          <w:rFonts w:hint="eastAsia" w:ascii="宋体" w:hAnsi="宋体"/>
          <w:b/>
          <w:bCs/>
          <w:color w:val="auto"/>
          <w:sz w:val="24"/>
          <w:highlight w:val="none"/>
        </w:rPr>
      </w:pPr>
      <w:r>
        <w:rPr>
          <w:rFonts w:hint="eastAsia" w:ascii="宋体" w:hAnsi="宋体" w:cs="宋体"/>
          <w:color w:val="auto"/>
          <w:szCs w:val="21"/>
          <w:highlight w:val="none"/>
          <w:lang w:val="zh-CN" w:bidi="zh-CN"/>
        </w:rPr>
        <w:t xml:space="preserve">  </w:t>
      </w:r>
      <w:bookmarkStart w:id="17" w:name="_Toc77628939"/>
      <w:bookmarkStart w:id="18" w:name="_Toc233102490"/>
      <w:bookmarkStart w:id="19" w:name="_Toc390940505"/>
      <w:bookmarkStart w:id="20" w:name="_Toc179632544"/>
      <w:bookmarkStart w:id="21" w:name="_Toc144974495"/>
      <w:bookmarkStart w:id="22" w:name="_Toc152042303"/>
      <w:bookmarkStart w:id="23" w:name="_Toc77629019"/>
      <w:bookmarkStart w:id="24" w:name="_Toc29240255"/>
      <w:bookmarkStart w:id="25" w:name="_Toc77628605"/>
      <w:bookmarkStart w:id="26" w:name="_Toc152045527"/>
      <w:bookmarkStart w:id="27" w:name="_Toc9776"/>
      <w:r>
        <w:rPr>
          <w:rFonts w:hint="eastAsia" w:ascii="宋体" w:hAnsi="宋体"/>
          <w:b/>
          <w:bCs/>
          <w:color w:val="auto"/>
          <w:sz w:val="24"/>
          <w:highlight w:val="none"/>
        </w:rPr>
        <w:t>第二章 投标人须知</w:t>
      </w:r>
      <w:bookmarkEnd w:id="17"/>
      <w:bookmarkEnd w:id="18"/>
      <w:bookmarkEnd w:id="19"/>
      <w:bookmarkEnd w:id="20"/>
      <w:bookmarkEnd w:id="21"/>
      <w:bookmarkEnd w:id="22"/>
      <w:bookmarkEnd w:id="23"/>
      <w:bookmarkEnd w:id="24"/>
      <w:bookmarkEnd w:id="25"/>
      <w:bookmarkEnd w:id="26"/>
      <w:bookmarkEnd w:id="27"/>
    </w:p>
    <w:p w14:paraId="00DE004C">
      <w:pPr>
        <w:pStyle w:val="83"/>
        <w:spacing w:before="0" w:line="360" w:lineRule="auto"/>
        <w:jc w:val="center"/>
        <w:rPr>
          <w:rFonts w:hint="eastAsia" w:ascii="宋体" w:hAnsi="宋体" w:eastAsia="宋体"/>
          <w:b/>
          <w:color w:val="auto"/>
          <w:sz w:val="21"/>
          <w:szCs w:val="21"/>
          <w:highlight w:val="none"/>
        </w:rPr>
      </w:pPr>
      <w:bookmarkStart w:id="28" w:name="_Toc77628606"/>
      <w:bookmarkStart w:id="29" w:name="_Toc29240256"/>
      <w:bookmarkStart w:id="30" w:name="_Toc390940506"/>
      <w:bookmarkStart w:id="31" w:name="_Toc77629020"/>
      <w:bookmarkStart w:id="32" w:name="_Toc152042304"/>
      <w:bookmarkStart w:id="33" w:name="_Toc77628940"/>
      <w:bookmarkStart w:id="34" w:name="_Toc233102491"/>
      <w:bookmarkStart w:id="35" w:name="_Toc10129"/>
      <w:bookmarkStart w:id="36" w:name="_Toc152045528"/>
      <w:bookmarkStart w:id="37" w:name="_Toc179632545"/>
      <w:bookmarkStart w:id="38" w:name="_Toc144974496"/>
      <w:r>
        <w:rPr>
          <w:rFonts w:hint="eastAsia" w:ascii="宋体" w:hAnsi="宋体" w:eastAsia="宋体"/>
          <w:b/>
          <w:color w:val="auto"/>
          <w:sz w:val="21"/>
          <w:szCs w:val="21"/>
          <w:highlight w:val="none"/>
        </w:rPr>
        <w:t>投标人须知前附表</w:t>
      </w:r>
      <w:bookmarkEnd w:id="28"/>
      <w:bookmarkEnd w:id="29"/>
      <w:bookmarkEnd w:id="30"/>
      <w:bookmarkEnd w:id="31"/>
      <w:bookmarkEnd w:id="32"/>
      <w:bookmarkEnd w:id="33"/>
      <w:bookmarkEnd w:id="34"/>
      <w:bookmarkEnd w:id="35"/>
      <w:bookmarkEnd w:id="36"/>
      <w:bookmarkEnd w:id="37"/>
      <w:bookmarkEnd w:id="38"/>
    </w:p>
    <w:p w14:paraId="2E34D1C0">
      <w:pPr>
        <w:spacing w:line="360" w:lineRule="auto"/>
        <w:jc w:val="center"/>
        <w:rPr>
          <w:rFonts w:ascii="宋体" w:hAnsi="宋体"/>
          <w:color w:val="auto"/>
          <w:szCs w:val="21"/>
          <w:highlight w:val="none"/>
        </w:rPr>
      </w:pPr>
      <w:r>
        <w:rPr>
          <w:rFonts w:hint="eastAsia" w:ascii="宋体" w:hAnsi="宋体" w:cs="微软雅黑"/>
          <w:b/>
          <w:color w:val="auto"/>
          <w:kern w:val="0"/>
          <w:szCs w:val="21"/>
          <w:highlight w:val="none"/>
        </w:rPr>
        <w:t>本表是对“投标人须知”的具体补充和修改，如有矛盾，应以本表内容为准。</w:t>
      </w:r>
    </w:p>
    <w:tbl>
      <w:tblPr>
        <w:tblStyle w:val="42"/>
        <w:tblW w:w="95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4"/>
        <w:gridCol w:w="8379"/>
      </w:tblGrid>
      <w:tr w14:paraId="5CCCA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jc w:val="center"/>
        </w:trPr>
        <w:tc>
          <w:tcPr>
            <w:tcW w:w="1204" w:type="dxa"/>
            <w:tcBorders>
              <w:tl2br w:val="nil"/>
              <w:tr2bl w:val="nil"/>
            </w:tcBorders>
            <w:vAlign w:val="center"/>
          </w:tcPr>
          <w:p w14:paraId="3D50BB16">
            <w:pPr>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8379" w:type="dxa"/>
            <w:tcBorders>
              <w:tl2br w:val="nil"/>
              <w:tr2bl w:val="nil"/>
            </w:tcBorders>
            <w:vAlign w:val="center"/>
          </w:tcPr>
          <w:p w14:paraId="56452D2D">
            <w:pPr>
              <w:spacing w:line="360" w:lineRule="auto"/>
              <w:jc w:val="center"/>
              <w:rPr>
                <w:rFonts w:ascii="宋体" w:hAnsi="宋体"/>
                <w:b/>
                <w:color w:val="auto"/>
                <w:szCs w:val="21"/>
                <w:highlight w:val="none"/>
              </w:rPr>
            </w:pPr>
            <w:r>
              <w:rPr>
                <w:rFonts w:hint="eastAsia" w:ascii="宋体" w:hAnsi="宋体"/>
                <w:b/>
                <w:color w:val="auto"/>
                <w:szCs w:val="21"/>
                <w:highlight w:val="none"/>
              </w:rPr>
              <w:t>内容</w:t>
            </w:r>
          </w:p>
        </w:tc>
      </w:tr>
      <w:tr w14:paraId="4F503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1251F018">
            <w:pPr>
              <w:spacing w:line="360" w:lineRule="auto"/>
              <w:jc w:val="center"/>
              <w:rPr>
                <w:rFonts w:ascii="宋体" w:hAnsi="宋体"/>
                <w:b/>
                <w:color w:val="auto"/>
                <w:szCs w:val="21"/>
                <w:highlight w:val="none"/>
              </w:rPr>
            </w:pPr>
            <w:r>
              <w:rPr>
                <w:rFonts w:hint="eastAsia" w:ascii="宋体" w:hAnsi="宋体"/>
                <w:b/>
                <w:color w:val="auto"/>
                <w:szCs w:val="21"/>
                <w:highlight w:val="none"/>
              </w:rPr>
              <w:t>1.1</w:t>
            </w:r>
          </w:p>
        </w:tc>
        <w:tc>
          <w:tcPr>
            <w:tcW w:w="8379" w:type="dxa"/>
            <w:tcBorders>
              <w:tl2br w:val="nil"/>
              <w:tr2bl w:val="nil"/>
            </w:tcBorders>
            <w:vAlign w:val="center"/>
          </w:tcPr>
          <w:p w14:paraId="29D2E1A8">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招标人：</w:t>
            </w:r>
            <w:r>
              <w:rPr>
                <w:rFonts w:hint="eastAsia" w:ascii="宋体" w:hAnsi="宋体"/>
                <w:color w:val="auto"/>
                <w:szCs w:val="21"/>
                <w:highlight w:val="none"/>
                <w:lang w:eastAsia="zh-CN"/>
              </w:rPr>
              <w:t>国药集团扬州威克生物工程有限公司</w:t>
            </w:r>
          </w:p>
          <w:p w14:paraId="2CFA9727">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 xml:space="preserve"> 扬州邗江工业园牧羊路15号</w:t>
            </w:r>
          </w:p>
          <w:p w14:paraId="7CDCB7D2">
            <w:pPr>
              <w:pStyle w:val="18"/>
              <w:rPr>
                <w:rFonts w:hint="default"/>
                <w:lang w:val="en-US" w:eastAsia="zh-CN"/>
              </w:rPr>
            </w:pPr>
            <w:r>
              <w:rPr>
                <w:rFonts w:hint="eastAsia"/>
                <w:lang w:val="en-US" w:eastAsia="zh-CN"/>
              </w:rPr>
              <w:t>联系人</w:t>
            </w:r>
            <w:r>
              <w:rPr>
                <w:rFonts w:hint="eastAsia"/>
                <w:b w:val="0"/>
                <w:bCs w:val="0"/>
                <w:lang w:val="en-US" w:eastAsia="zh-CN"/>
              </w:rPr>
              <w:t>：</w:t>
            </w:r>
            <w:r>
              <w:rPr>
                <w:rFonts w:hint="eastAsia" w:ascii="宋体" w:hAnsi="宋体" w:cs="宋体"/>
                <w:b w:val="0"/>
                <w:bCs w:val="0"/>
                <w:color w:val="auto"/>
                <w:szCs w:val="21"/>
                <w:highlight w:val="none"/>
                <w:lang w:val="en-US" w:bidi="zh-CN"/>
              </w:rPr>
              <w:t>陈娟</w:t>
            </w:r>
          </w:p>
          <w:p w14:paraId="0B0A1952">
            <w:pPr>
              <w:spacing w:line="360" w:lineRule="auto"/>
              <w:rPr>
                <w:rFonts w:hint="eastAsia"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s="宋体"/>
                <w:color w:val="auto"/>
                <w:szCs w:val="21"/>
                <w:highlight w:val="none"/>
                <w:lang w:val="en-US" w:eastAsia="zh-CN" w:bidi="zh-CN"/>
              </w:rPr>
              <w:t>0514-85106680转802</w:t>
            </w:r>
            <w:ins w:id="42" w:author="WPS_1669853860" w:date="2026-04-22T16:18:00Z">
              <w:r>
                <w:rPr>
                  <w:rFonts w:hint="eastAsia" w:ascii="宋体" w:hAnsi="宋体" w:cs="宋体"/>
                  <w:color w:val="auto"/>
                  <w:szCs w:val="21"/>
                  <w:highlight w:val="none"/>
                  <w:lang w:val="en-US" w:eastAsia="zh-CN" w:bidi="zh-CN"/>
                </w:rPr>
                <w:t>2</w:t>
              </w:r>
            </w:ins>
          </w:p>
        </w:tc>
      </w:tr>
      <w:tr w14:paraId="550E0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0B88B8B6">
            <w:pPr>
              <w:spacing w:line="360" w:lineRule="auto"/>
              <w:jc w:val="center"/>
              <w:rPr>
                <w:rFonts w:ascii="宋体" w:hAnsi="宋体"/>
                <w:b/>
                <w:color w:val="auto"/>
                <w:szCs w:val="21"/>
                <w:highlight w:val="none"/>
              </w:rPr>
            </w:pPr>
            <w:r>
              <w:rPr>
                <w:rFonts w:hint="eastAsia" w:ascii="宋体" w:hAnsi="宋体"/>
                <w:b/>
                <w:color w:val="auto"/>
                <w:szCs w:val="21"/>
                <w:highlight w:val="none"/>
              </w:rPr>
              <w:t>1.2</w:t>
            </w:r>
          </w:p>
        </w:tc>
        <w:tc>
          <w:tcPr>
            <w:tcW w:w="8379" w:type="dxa"/>
            <w:tcBorders>
              <w:tl2br w:val="nil"/>
              <w:tr2bl w:val="nil"/>
            </w:tcBorders>
            <w:vAlign w:val="center"/>
          </w:tcPr>
          <w:p w14:paraId="63A00C81">
            <w:pPr>
              <w:spacing w:line="360" w:lineRule="auto"/>
              <w:rPr>
                <w:rFonts w:hint="eastAsia" w:ascii="宋体" w:hAnsi="宋体" w:cs="Arial"/>
                <w:b/>
                <w:bCs/>
                <w:color w:val="auto"/>
                <w:szCs w:val="21"/>
                <w:highlight w:val="none"/>
              </w:rPr>
            </w:pPr>
            <w:r>
              <w:rPr>
                <w:rFonts w:hint="eastAsia" w:ascii="宋体" w:hAnsi="宋体" w:cs="Arial"/>
                <w:b/>
                <w:bCs/>
                <w:color w:val="auto"/>
                <w:szCs w:val="21"/>
                <w:highlight w:val="none"/>
              </w:rPr>
              <w:t>投标人资格要求：</w:t>
            </w:r>
          </w:p>
          <w:p w14:paraId="04BB7CB0">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1．在中国境内注册的法人或其他组织，遵守中国的法律、法规和条例；</w:t>
            </w:r>
          </w:p>
          <w:p w14:paraId="614F7C54">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2．具有良好的财务状况(提供202</w:t>
            </w:r>
            <w:ins w:id="43" w:author="Administrator" w:date="2026-04-21T15:12:00Z">
              <w:r>
                <w:rPr>
                  <w:rFonts w:hint="eastAsia" w:ascii="宋体" w:hAnsi="宋体" w:cs="Arial"/>
                  <w:color w:val="auto"/>
                  <w:szCs w:val="21"/>
                  <w:highlight w:val="none"/>
                  <w:lang w:val="en-US" w:eastAsia="zh-CN"/>
                </w:rPr>
                <w:t>5</w:t>
              </w:r>
            </w:ins>
            <w:r>
              <w:rPr>
                <w:rFonts w:hint="eastAsia" w:ascii="宋体" w:hAnsi="宋体" w:cs="Arial"/>
                <w:color w:val="auto"/>
                <w:szCs w:val="21"/>
                <w:highlight w:val="none"/>
              </w:rPr>
              <w:t>年度财务报表，含资产负债表、损益表（利润表）、现金流量表或投标截止日前三个月内基本开户行开具的资信证明)，有依法缴纳税收和社会保障资金的良好记录（提供投标截止日前6个月内任意1个月已缴凭证）；</w:t>
            </w:r>
          </w:p>
          <w:p w14:paraId="379E55DD">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3．投标人应为拟投产品生产厂家或代理商，如果投标人是代理商，应提供所投产品生产厂家出具的合法且在有效期内的授权书；</w:t>
            </w:r>
          </w:p>
          <w:p w14:paraId="545907F6">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4．投标人法定代表人为同一个人的两个及两个以上法人，母公司与全资子公司/由其控股的子公司，不得同时参与本项目；</w:t>
            </w:r>
          </w:p>
          <w:p w14:paraId="6389AAEA">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5．投标人在法律和财务上独立、合法运作并独立于招标人和招标代理机构，不得直接或间接地与招标人为本项目所委托的咨询公司或其附属机构有任何关联；</w:t>
            </w:r>
          </w:p>
          <w:p w14:paraId="7A2E2CB4">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6．投标人须未被“信用中国网站”（www.creditchina.gov.cn）列入失信被执行人、重大税收违法案件当事人名单、政府采购严重违法失信名单；</w:t>
            </w:r>
          </w:p>
          <w:p w14:paraId="54F91665">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7．投标人不得将本项目招标内容以任何方式进行转包或分包；</w:t>
            </w:r>
          </w:p>
          <w:p w14:paraId="24623F1F">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8．本项目不接受联合体投标。</w:t>
            </w:r>
          </w:p>
        </w:tc>
      </w:tr>
      <w:tr w14:paraId="1A740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6E1CDAE6">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1.3</w:t>
            </w:r>
          </w:p>
        </w:tc>
        <w:tc>
          <w:tcPr>
            <w:tcW w:w="8379" w:type="dxa"/>
            <w:tcBorders>
              <w:tl2br w:val="nil"/>
              <w:tr2bl w:val="nil"/>
            </w:tcBorders>
            <w:vAlign w:val="center"/>
          </w:tcPr>
          <w:p w14:paraId="34B37821">
            <w:pPr>
              <w:spacing w:line="360" w:lineRule="auto"/>
              <w:rPr>
                <w:rFonts w:ascii="宋体" w:hAnsi="宋体" w:cs="Arial"/>
                <w:color w:val="auto"/>
                <w:szCs w:val="21"/>
                <w:highlight w:val="none"/>
              </w:rPr>
            </w:pPr>
            <w:r>
              <w:rPr>
                <w:rFonts w:hint="eastAsia" w:ascii="宋体" w:hAnsi="宋体" w:cs="Arial"/>
                <w:color w:val="auto"/>
                <w:szCs w:val="21"/>
                <w:highlight w:val="none"/>
              </w:rPr>
              <w:t>本项目不接受联合体投标。</w:t>
            </w:r>
          </w:p>
        </w:tc>
      </w:tr>
      <w:tr w14:paraId="62914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7D197FFC">
            <w:pPr>
              <w:spacing w:line="360" w:lineRule="auto"/>
              <w:jc w:val="center"/>
              <w:rPr>
                <w:rFonts w:hint="eastAsia" w:ascii="宋体" w:hAnsi="宋体" w:cs="Arial"/>
                <w:b/>
                <w:color w:val="auto"/>
                <w:szCs w:val="21"/>
                <w:highlight w:val="none"/>
              </w:rPr>
            </w:pPr>
            <w:r>
              <w:rPr>
                <w:rFonts w:ascii="宋体" w:hAnsi="宋体" w:cs="Arial"/>
                <w:b/>
                <w:color w:val="auto"/>
                <w:szCs w:val="21"/>
                <w:highlight w:val="none"/>
              </w:rPr>
              <w:t>1.3.</w:t>
            </w:r>
            <w:r>
              <w:rPr>
                <w:rFonts w:hint="eastAsia" w:ascii="宋体" w:hAnsi="宋体" w:cs="Arial"/>
                <w:b/>
                <w:color w:val="auto"/>
                <w:szCs w:val="21"/>
                <w:highlight w:val="none"/>
              </w:rPr>
              <w:t>6</w:t>
            </w:r>
          </w:p>
        </w:tc>
        <w:tc>
          <w:tcPr>
            <w:tcW w:w="8379" w:type="dxa"/>
            <w:tcBorders>
              <w:tl2br w:val="nil"/>
              <w:tr2bl w:val="nil"/>
            </w:tcBorders>
            <w:vAlign w:val="center"/>
          </w:tcPr>
          <w:p w14:paraId="2FE11C20">
            <w:pPr>
              <w:spacing w:line="360" w:lineRule="auto"/>
              <w:rPr>
                <w:rFonts w:ascii="宋体" w:hAnsi="宋体" w:cs="Arial"/>
                <w:color w:val="auto"/>
                <w:szCs w:val="21"/>
                <w:highlight w:val="none"/>
              </w:rPr>
            </w:pPr>
            <w:r>
              <w:rPr>
                <w:rFonts w:ascii="宋体" w:hAnsi="宋体" w:cs="Arial"/>
                <w:color w:val="auto"/>
                <w:szCs w:val="21"/>
                <w:highlight w:val="none"/>
              </w:rPr>
              <w:t>联合体的其他资格要求：无</w:t>
            </w:r>
          </w:p>
        </w:tc>
      </w:tr>
      <w:tr w14:paraId="69275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1E0E3D6E">
            <w:pPr>
              <w:spacing w:line="360" w:lineRule="auto"/>
              <w:jc w:val="center"/>
              <w:rPr>
                <w:rFonts w:ascii="宋体" w:hAnsi="宋体" w:cs="Arial"/>
                <w:b/>
                <w:color w:val="auto"/>
                <w:szCs w:val="21"/>
                <w:highlight w:val="none"/>
              </w:rPr>
            </w:pPr>
            <w:r>
              <w:rPr>
                <w:rFonts w:hint="eastAsia" w:ascii="宋体" w:hAnsi="宋体" w:cs="Arial"/>
                <w:b/>
                <w:color w:val="auto"/>
                <w:szCs w:val="21"/>
                <w:highlight w:val="none"/>
              </w:rPr>
              <w:t>2</w:t>
            </w:r>
          </w:p>
        </w:tc>
        <w:tc>
          <w:tcPr>
            <w:tcW w:w="8379" w:type="dxa"/>
            <w:tcBorders>
              <w:tl2br w:val="nil"/>
              <w:tr2bl w:val="nil"/>
            </w:tcBorders>
            <w:vAlign w:val="center"/>
          </w:tcPr>
          <w:p w14:paraId="45821A93">
            <w:pPr>
              <w:spacing w:line="360" w:lineRule="auto"/>
              <w:rPr>
                <w:rFonts w:ascii="宋体" w:hAnsi="宋体" w:cs="Arial"/>
                <w:color w:val="auto"/>
                <w:szCs w:val="21"/>
                <w:highlight w:val="none"/>
              </w:rPr>
            </w:pPr>
            <w:r>
              <w:rPr>
                <w:rFonts w:hint="eastAsia" w:ascii="宋体" w:hAnsi="宋体" w:cs="Arial"/>
                <w:color w:val="auto"/>
                <w:szCs w:val="21"/>
                <w:highlight w:val="none"/>
              </w:rPr>
              <w:t>本项目资金来源：企业自筹</w:t>
            </w:r>
          </w:p>
        </w:tc>
      </w:tr>
      <w:tr w14:paraId="5574E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00F23912">
            <w:pPr>
              <w:spacing w:line="360" w:lineRule="auto"/>
              <w:jc w:val="center"/>
              <w:rPr>
                <w:rFonts w:ascii="宋体" w:hAnsi="宋体" w:cs="Arial"/>
                <w:b/>
                <w:color w:val="auto"/>
                <w:szCs w:val="21"/>
                <w:highlight w:val="none"/>
              </w:rPr>
            </w:pPr>
            <w:r>
              <w:rPr>
                <w:rFonts w:ascii="宋体" w:hAnsi="宋体" w:cs="Arial"/>
                <w:b/>
                <w:color w:val="auto"/>
                <w:szCs w:val="21"/>
                <w:highlight w:val="none"/>
              </w:rPr>
              <w:t>8.2</w:t>
            </w:r>
          </w:p>
        </w:tc>
        <w:tc>
          <w:tcPr>
            <w:tcW w:w="8379" w:type="dxa"/>
            <w:tcBorders>
              <w:tl2br w:val="nil"/>
              <w:tr2bl w:val="nil"/>
            </w:tcBorders>
            <w:vAlign w:val="center"/>
          </w:tcPr>
          <w:p w14:paraId="68091F63">
            <w:pPr>
              <w:spacing w:line="360" w:lineRule="auto"/>
              <w:rPr>
                <w:rFonts w:ascii="宋体" w:hAnsi="宋体" w:cs="Arial"/>
                <w:color w:val="auto"/>
                <w:szCs w:val="21"/>
                <w:highlight w:val="none"/>
              </w:rPr>
            </w:pPr>
            <w:r>
              <w:rPr>
                <w:rFonts w:ascii="宋体" w:hAnsi="宋体" w:cs="Arial"/>
                <w:color w:val="auto"/>
                <w:szCs w:val="21"/>
                <w:highlight w:val="none"/>
              </w:rPr>
              <w:t>是否允许提供备选方案：否</w:t>
            </w:r>
          </w:p>
        </w:tc>
      </w:tr>
      <w:tr w14:paraId="6FB5B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46B7DCF6">
            <w:pPr>
              <w:spacing w:line="360" w:lineRule="auto"/>
              <w:jc w:val="center"/>
              <w:rPr>
                <w:rFonts w:ascii="宋体" w:hAnsi="宋体" w:cs="Arial"/>
                <w:b/>
                <w:color w:val="auto"/>
                <w:szCs w:val="21"/>
                <w:highlight w:val="none"/>
              </w:rPr>
            </w:pPr>
            <w:r>
              <w:rPr>
                <w:rFonts w:ascii="宋体" w:hAnsi="宋体" w:cs="Arial"/>
                <w:b/>
                <w:color w:val="auto"/>
                <w:szCs w:val="21"/>
                <w:highlight w:val="none"/>
              </w:rPr>
              <w:t>9.1</w:t>
            </w:r>
          </w:p>
        </w:tc>
        <w:tc>
          <w:tcPr>
            <w:tcW w:w="8379" w:type="dxa"/>
            <w:tcBorders>
              <w:tl2br w:val="nil"/>
              <w:tr2bl w:val="nil"/>
            </w:tcBorders>
            <w:vAlign w:val="center"/>
          </w:tcPr>
          <w:p w14:paraId="290955F3">
            <w:pPr>
              <w:spacing w:line="360" w:lineRule="auto"/>
              <w:rPr>
                <w:rFonts w:ascii="宋体" w:hAnsi="宋体" w:cs="Arial"/>
                <w:color w:val="auto"/>
                <w:szCs w:val="21"/>
                <w:highlight w:val="none"/>
              </w:rPr>
            </w:pPr>
            <w:r>
              <w:rPr>
                <w:rFonts w:hint="eastAsia" w:ascii="宋体" w:hAnsi="宋体" w:cs="Arial"/>
                <w:color w:val="auto"/>
                <w:szCs w:val="21"/>
                <w:highlight w:val="yellow"/>
                <w:lang w:val="en-US" w:eastAsia="zh-CN"/>
              </w:rPr>
              <w:t>生产厂商</w:t>
            </w:r>
            <w:r>
              <w:rPr>
                <w:rFonts w:ascii="宋体" w:hAnsi="宋体" w:cs="Arial"/>
                <w:color w:val="auto"/>
                <w:szCs w:val="21"/>
                <w:highlight w:val="yellow"/>
              </w:rPr>
              <w:t>的资格声明：</w:t>
            </w:r>
            <w:ins w:id="44" w:author="Administrator" w:date="2024-12-30T09:40:00Z">
              <w:r>
                <w:rPr>
                  <w:rFonts w:hint="eastAsia" w:ascii="宋体" w:hAnsi="宋体" w:cs="Arial"/>
                  <w:color w:val="auto"/>
                  <w:szCs w:val="21"/>
                  <w:highlight w:val="yellow"/>
                  <w:lang w:val="en-US" w:eastAsia="zh-CN"/>
                </w:rPr>
                <w:t>否</w:t>
              </w:r>
            </w:ins>
          </w:p>
        </w:tc>
      </w:tr>
      <w:tr w14:paraId="2FC02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60FB0D49">
            <w:pPr>
              <w:spacing w:line="360" w:lineRule="auto"/>
              <w:jc w:val="center"/>
              <w:rPr>
                <w:rFonts w:ascii="宋体" w:hAnsi="宋体"/>
                <w:b/>
                <w:color w:val="auto"/>
                <w:szCs w:val="21"/>
                <w:highlight w:val="none"/>
              </w:rPr>
            </w:pPr>
            <w:r>
              <w:rPr>
                <w:rFonts w:hint="eastAsia" w:ascii="宋体" w:hAnsi="宋体"/>
                <w:b/>
                <w:color w:val="auto"/>
                <w:szCs w:val="21"/>
                <w:highlight w:val="none"/>
              </w:rPr>
              <w:t>12.1</w:t>
            </w:r>
          </w:p>
        </w:tc>
        <w:tc>
          <w:tcPr>
            <w:tcW w:w="8379" w:type="dxa"/>
            <w:tcBorders>
              <w:tl2br w:val="nil"/>
              <w:tr2bl w:val="nil"/>
            </w:tcBorders>
            <w:vAlign w:val="center"/>
          </w:tcPr>
          <w:p w14:paraId="6495762E">
            <w:pPr>
              <w:spacing w:line="360" w:lineRule="auto"/>
              <w:rPr>
                <w:rFonts w:hint="eastAsia" w:ascii="宋体" w:hAnsi="宋体"/>
                <w:b/>
                <w:color w:val="auto"/>
                <w:szCs w:val="21"/>
                <w:highlight w:val="none"/>
              </w:rPr>
            </w:pPr>
            <w:r>
              <w:rPr>
                <w:rFonts w:hint="eastAsia" w:ascii="宋体" w:hAnsi="宋体"/>
                <w:b/>
                <w:color w:val="auto"/>
                <w:szCs w:val="21"/>
                <w:highlight w:val="none"/>
              </w:rPr>
              <w:t>投标保证金：</w:t>
            </w:r>
            <w:r>
              <w:rPr>
                <w:rFonts w:hint="eastAsia" w:ascii="宋体" w:hAnsi="宋体"/>
                <w:b/>
                <w:color w:val="auto"/>
                <w:szCs w:val="21"/>
                <w:highlight w:val="yellow"/>
                <w:lang w:val="en-US" w:eastAsia="zh-CN"/>
              </w:rPr>
              <w:t xml:space="preserve">  0   </w:t>
            </w:r>
            <w:r>
              <w:rPr>
                <w:rFonts w:hint="eastAsia" w:ascii="宋体" w:hAnsi="宋体"/>
                <w:b/>
                <w:color w:val="auto"/>
                <w:szCs w:val="21"/>
                <w:highlight w:val="none"/>
              </w:rPr>
              <w:t>元。</w:t>
            </w:r>
          </w:p>
        </w:tc>
      </w:tr>
      <w:tr w14:paraId="1638D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653CCE27">
            <w:pPr>
              <w:spacing w:line="360" w:lineRule="auto"/>
              <w:jc w:val="center"/>
              <w:rPr>
                <w:rFonts w:ascii="宋体" w:hAnsi="宋体"/>
                <w:b/>
                <w:color w:val="auto"/>
                <w:szCs w:val="21"/>
                <w:highlight w:val="none"/>
              </w:rPr>
            </w:pPr>
            <w:r>
              <w:rPr>
                <w:rFonts w:hint="eastAsia" w:ascii="宋体" w:hAnsi="宋体"/>
                <w:b/>
                <w:color w:val="auto"/>
                <w:szCs w:val="21"/>
                <w:highlight w:val="none"/>
              </w:rPr>
              <w:t>13.1</w:t>
            </w:r>
          </w:p>
        </w:tc>
        <w:tc>
          <w:tcPr>
            <w:tcW w:w="8379" w:type="dxa"/>
            <w:tcBorders>
              <w:tl2br w:val="nil"/>
              <w:tr2bl w:val="nil"/>
            </w:tcBorders>
            <w:vAlign w:val="center"/>
          </w:tcPr>
          <w:p w14:paraId="1DEE0013">
            <w:pPr>
              <w:spacing w:line="360" w:lineRule="auto"/>
              <w:ind w:hanging="1592"/>
              <w:rPr>
                <w:rFonts w:ascii="宋体" w:hAnsi="宋体"/>
                <w:color w:val="auto"/>
                <w:szCs w:val="21"/>
                <w:highlight w:val="none"/>
                <w:u w:val="single"/>
              </w:rPr>
            </w:pPr>
            <w:r>
              <w:rPr>
                <w:rFonts w:hint="eastAsia" w:ascii="宋体" w:hAnsi="宋体"/>
                <w:color w:val="auto"/>
                <w:szCs w:val="21"/>
                <w:highlight w:val="none"/>
              </w:rPr>
              <w:t>投标有效期：12 投标有效期：自投标截止之日起120天.</w:t>
            </w:r>
          </w:p>
        </w:tc>
      </w:tr>
      <w:tr w14:paraId="74F7B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100EBDCC">
            <w:pPr>
              <w:spacing w:line="360" w:lineRule="auto"/>
              <w:jc w:val="center"/>
              <w:rPr>
                <w:rFonts w:ascii="宋体" w:hAnsi="宋体"/>
                <w:b/>
                <w:color w:val="auto"/>
                <w:szCs w:val="21"/>
                <w:highlight w:val="none"/>
              </w:rPr>
            </w:pPr>
            <w:r>
              <w:rPr>
                <w:rFonts w:hint="eastAsia" w:ascii="宋体" w:hAnsi="宋体"/>
                <w:b/>
                <w:color w:val="auto"/>
                <w:szCs w:val="21"/>
                <w:highlight w:val="none"/>
              </w:rPr>
              <w:t>14.1</w:t>
            </w:r>
          </w:p>
        </w:tc>
        <w:tc>
          <w:tcPr>
            <w:tcW w:w="8379" w:type="dxa"/>
            <w:tcBorders>
              <w:tl2br w:val="nil"/>
              <w:tr2bl w:val="nil"/>
            </w:tcBorders>
            <w:vAlign w:val="center"/>
          </w:tcPr>
          <w:p w14:paraId="7F8D679F">
            <w:pPr>
              <w:spacing w:line="360" w:lineRule="auto"/>
              <w:rPr>
                <w:rFonts w:eastAsia="楷体"/>
                <w:color w:val="auto"/>
                <w:highlight w:val="none"/>
              </w:rPr>
            </w:pPr>
            <w:r>
              <w:rPr>
                <w:rFonts w:hint="eastAsia"/>
                <w:color w:val="auto"/>
                <w:highlight w:val="none"/>
              </w:rPr>
              <w:t>投标文件：正本1份，副本</w:t>
            </w:r>
            <w:r>
              <w:rPr>
                <w:rFonts w:hint="eastAsia"/>
                <w:color w:val="auto"/>
                <w:highlight w:val="none"/>
                <w:lang w:val="en-US" w:eastAsia="zh-CN"/>
              </w:rPr>
              <w:t>2</w:t>
            </w:r>
            <w:r>
              <w:rPr>
                <w:rFonts w:hint="eastAsia"/>
                <w:color w:val="auto"/>
                <w:highlight w:val="none"/>
              </w:rPr>
              <w:t>份，电子投标文件1份（以U盘形式同投标文件一并递交，</w:t>
            </w:r>
            <w:r>
              <w:rPr>
                <w:color w:val="auto"/>
                <w:highlight w:val="none"/>
              </w:rPr>
              <w:t>一份盖章扫描版本文件</w:t>
            </w:r>
            <w:r>
              <w:rPr>
                <w:rFonts w:hint="eastAsia"/>
                <w:color w:val="auto"/>
                <w:highlight w:val="none"/>
              </w:rPr>
              <w:t>）。</w:t>
            </w:r>
          </w:p>
        </w:tc>
      </w:tr>
      <w:tr w14:paraId="268ED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72ED141F">
            <w:pPr>
              <w:spacing w:line="360" w:lineRule="auto"/>
              <w:jc w:val="center"/>
              <w:rPr>
                <w:rFonts w:ascii="宋体" w:hAnsi="宋体"/>
                <w:b/>
                <w:color w:val="auto"/>
                <w:szCs w:val="21"/>
                <w:highlight w:val="none"/>
              </w:rPr>
            </w:pPr>
            <w:r>
              <w:rPr>
                <w:rFonts w:hint="eastAsia" w:ascii="宋体" w:hAnsi="宋体"/>
                <w:b/>
                <w:color w:val="auto"/>
                <w:szCs w:val="21"/>
                <w:highlight w:val="none"/>
              </w:rPr>
              <w:t>16.1</w:t>
            </w:r>
          </w:p>
        </w:tc>
        <w:tc>
          <w:tcPr>
            <w:tcW w:w="8379" w:type="dxa"/>
            <w:tcBorders>
              <w:tl2br w:val="nil"/>
              <w:tr2bl w:val="nil"/>
            </w:tcBorders>
            <w:vAlign w:val="center"/>
          </w:tcPr>
          <w:p w14:paraId="608F5E39">
            <w:pPr>
              <w:spacing w:line="360" w:lineRule="auto"/>
              <w:rPr>
                <w:rFonts w:hint="eastAsia" w:ascii="宋体" w:hAnsi="宋体"/>
                <w:b/>
                <w:bCs/>
                <w:color w:val="auto"/>
                <w:szCs w:val="21"/>
                <w:highlight w:val="none"/>
              </w:rPr>
            </w:pPr>
            <w:r>
              <w:rPr>
                <w:rFonts w:hint="eastAsia" w:ascii="宋体" w:hAnsi="宋体"/>
                <w:b/>
                <w:bCs/>
                <w:color w:val="auto"/>
                <w:szCs w:val="21"/>
                <w:highlight w:val="none"/>
              </w:rPr>
              <w:t>投标截止期：</w:t>
            </w:r>
            <w:r>
              <w:rPr>
                <w:rFonts w:hint="eastAsia" w:ascii="宋体" w:hAnsi="宋体"/>
                <w:b/>
                <w:bCs/>
                <w:color w:val="auto"/>
                <w:szCs w:val="21"/>
                <w:highlight w:val="none"/>
                <w:lang w:val="en-US" w:eastAsia="zh-CN"/>
              </w:rPr>
              <w:t>以招标公告时间为准</w:t>
            </w:r>
            <w:r>
              <w:rPr>
                <w:rFonts w:hint="eastAsia" w:ascii="宋体" w:hAnsi="宋体"/>
                <w:b/>
                <w:bCs/>
                <w:color w:val="auto"/>
                <w:szCs w:val="21"/>
                <w:highlight w:val="none"/>
              </w:rPr>
              <w:t>（北京时间）</w:t>
            </w:r>
          </w:p>
          <w:p w14:paraId="77C060F6">
            <w:pPr>
              <w:spacing w:line="360" w:lineRule="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rPr>
              <w:t>递交文件地点：</w:t>
            </w:r>
            <w:r>
              <w:rPr>
                <w:rFonts w:hint="eastAsia" w:ascii="宋体" w:hAnsi="宋体"/>
                <w:b/>
                <w:bCs/>
                <w:color w:val="auto"/>
                <w:szCs w:val="21"/>
                <w:highlight w:val="none"/>
                <w:lang w:val="zh-CN"/>
              </w:rPr>
              <w:t>扬州邗江工业园牧羊路15号</w:t>
            </w:r>
          </w:p>
        </w:tc>
      </w:tr>
      <w:tr w14:paraId="141C0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7C962D35">
            <w:pPr>
              <w:spacing w:line="360" w:lineRule="auto"/>
              <w:jc w:val="center"/>
              <w:rPr>
                <w:rFonts w:ascii="宋体" w:hAnsi="宋体"/>
                <w:b/>
                <w:color w:val="auto"/>
                <w:szCs w:val="21"/>
                <w:highlight w:val="none"/>
              </w:rPr>
            </w:pPr>
            <w:r>
              <w:rPr>
                <w:rFonts w:hint="eastAsia" w:ascii="宋体" w:hAnsi="宋体"/>
                <w:b/>
                <w:color w:val="auto"/>
                <w:szCs w:val="21"/>
                <w:highlight w:val="none"/>
              </w:rPr>
              <w:t>18.1</w:t>
            </w:r>
          </w:p>
        </w:tc>
        <w:tc>
          <w:tcPr>
            <w:tcW w:w="8379" w:type="dxa"/>
            <w:tcBorders>
              <w:tl2br w:val="nil"/>
              <w:tr2bl w:val="nil"/>
            </w:tcBorders>
            <w:vAlign w:val="center"/>
          </w:tcPr>
          <w:p w14:paraId="1046E443">
            <w:pPr>
              <w:spacing w:line="360" w:lineRule="auto"/>
              <w:rPr>
                <w:rFonts w:ascii="宋体" w:hAnsi="宋体"/>
                <w:b/>
                <w:bCs/>
                <w:color w:val="auto"/>
                <w:szCs w:val="21"/>
                <w:highlight w:val="none"/>
                <w:u w:val="single"/>
              </w:rPr>
            </w:pPr>
            <w:r>
              <w:rPr>
                <w:rFonts w:hint="eastAsia" w:ascii="宋体" w:hAnsi="宋体"/>
                <w:b/>
                <w:bCs/>
                <w:color w:val="auto"/>
                <w:szCs w:val="21"/>
                <w:highlight w:val="none"/>
              </w:rPr>
              <w:t>开标时间：</w:t>
            </w:r>
            <w:r>
              <w:rPr>
                <w:rFonts w:hint="eastAsia" w:ascii="宋体" w:hAnsi="宋体"/>
                <w:b/>
                <w:bCs/>
                <w:color w:val="auto"/>
                <w:szCs w:val="21"/>
                <w:highlight w:val="none"/>
                <w:lang w:val="en-US" w:eastAsia="zh-CN"/>
              </w:rPr>
              <w:t>以具体通知时间为准</w:t>
            </w:r>
            <w:r>
              <w:rPr>
                <w:rFonts w:hint="eastAsia" w:ascii="宋体" w:hAnsi="宋体"/>
                <w:b/>
                <w:bCs/>
                <w:color w:val="auto"/>
                <w:szCs w:val="21"/>
                <w:highlight w:val="none"/>
              </w:rPr>
              <w:t>（（北京时间）</w:t>
            </w:r>
          </w:p>
          <w:p w14:paraId="2D2B61B4">
            <w:pPr>
              <w:spacing w:line="360" w:lineRule="auto"/>
              <w:rPr>
                <w:rFonts w:ascii="宋体" w:hAnsi="宋体"/>
                <w:b/>
                <w:bCs/>
                <w:color w:val="auto"/>
                <w:szCs w:val="21"/>
                <w:highlight w:val="none"/>
              </w:rPr>
            </w:pPr>
            <w:r>
              <w:rPr>
                <w:rFonts w:hint="eastAsia" w:ascii="宋体" w:hAnsi="宋体"/>
                <w:b/>
                <w:bCs/>
                <w:color w:val="auto"/>
                <w:szCs w:val="21"/>
                <w:highlight w:val="none"/>
              </w:rPr>
              <w:t>开标地点：</w:t>
            </w:r>
            <w:r>
              <w:rPr>
                <w:rFonts w:hint="eastAsia" w:ascii="宋体" w:hAnsi="宋体"/>
                <w:b/>
                <w:bCs/>
                <w:color w:val="auto"/>
                <w:szCs w:val="21"/>
                <w:highlight w:val="none"/>
                <w:lang w:val="zh-CN"/>
              </w:rPr>
              <w:t>扬州邗江工业园牧羊路15号</w:t>
            </w:r>
          </w:p>
        </w:tc>
      </w:tr>
      <w:tr w14:paraId="6CDE5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2358CE8B">
            <w:pPr>
              <w:spacing w:line="360" w:lineRule="auto"/>
              <w:jc w:val="center"/>
              <w:rPr>
                <w:rFonts w:ascii="宋体" w:hAnsi="宋体"/>
                <w:b/>
                <w:color w:val="auto"/>
                <w:szCs w:val="21"/>
                <w:highlight w:val="none"/>
              </w:rPr>
            </w:pPr>
            <w:r>
              <w:rPr>
                <w:rFonts w:hint="eastAsia" w:ascii="宋体" w:hAnsi="宋体"/>
                <w:b/>
                <w:color w:val="auto"/>
                <w:szCs w:val="21"/>
                <w:highlight w:val="none"/>
              </w:rPr>
              <w:t>22.2</w:t>
            </w:r>
          </w:p>
        </w:tc>
        <w:tc>
          <w:tcPr>
            <w:tcW w:w="8379" w:type="dxa"/>
            <w:tcBorders>
              <w:tl2br w:val="nil"/>
              <w:tr2bl w:val="nil"/>
            </w:tcBorders>
            <w:vAlign w:val="center"/>
          </w:tcPr>
          <w:p w14:paraId="5B81885A">
            <w:pPr>
              <w:spacing w:line="360" w:lineRule="auto"/>
              <w:rPr>
                <w:rFonts w:hint="eastAsia" w:ascii="宋体" w:hAnsi="宋体"/>
                <w:color w:val="auto"/>
                <w:szCs w:val="21"/>
                <w:highlight w:val="none"/>
              </w:rPr>
            </w:pPr>
            <w:r>
              <w:rPr>
                <w:rFonts w:hint="eastAsia" w:ascii="宋体" w:hAnsi="宋体"/>
                <w:color w:val="auto"/>
                <w:szCs w:val="21"/>
                <w:highlight w:val="none"/>
              </w:rPr>
              <w:t>评标方法：22.2（2）综合评分法（适用）</w:t>
            </w:r>
          </w:p>
          <w:p w14:paraId="18677217">
            <w:pPr>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22.2（1）最低评标价法（不适用）</w:t>
            </w:r>
          </w:p>
        </w:tc>
      </w:tr>
      <w:tr w14:paraId="4B707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204" w:type="dxa"/>
            <w:tcBorders>
              <w:tl2br w:val="nil"/>
              <w:tr2bl w:val="nil"/>
            </w:tcBorders>
            <w:vAlign w:val="center"/>
          </w:tcPr>
          <w:p w14:paraId="66B01F85">
            <w:pPr>
              <w:spacing w:line="360" w:lineRule="auto"/>
              <w:jc w:val="center"/>
              <w:rPr>
                <w:rFonts w:ascii="宋体" w:hAnsi="宋体"/>
                <w:b/>
                <w:color w:val="auto"/>
                <w:szCs w:val="21"/>
                <w:highlight w:val="none"/>
              </w:rPr>
            </w:pPr>
            <w:r>
              <w:rPr>
                <w:rFonts w:hint="eastAsia" w:ascii="宋体" w:hAnsi="宋体"/>
                <w:b/>
                <w:color w:val="auto"/>
                <w:szCs w:val="21"/>
                <w:highlight w:val="none"/>
              </w:rPr>
              <w:t>30.1</w:t>
            </w:r>
          </w:p>
        </w:tc>
        <w:tc>
          <w:tcPr>
            <w:tcW w:w="8379" w:type="dxa"/>
            <w:tcBorders>
              <w:tl2br w:val="nil"/>
              <w:tr2bl w:val="nil"/>
            </w:tcBorders>
            <w:vAlign w:val="center"/>
          </w:tcPr>
          <w:p w14:paraId="1370A175">
            <w:pPr>
              <w:spacing w:line="360" w:lineRule="auto"/>
              <w:rPr>
                <w:rFonts w:ascii="宋体" w:hAnsi="宋体" w:cs="Arial"/>
                <w:color w:val="auto"/>
                <w:szCs w:val="21"/>
                <w:highlight w:val="none"/>
              </w:rPr>
            </w:pPr>
            <w:r>
              <w:rPr>
                <w:rFonts w:hint="eastAsia" w:ascii="宋体" w:hAnsi="宋体"/>
                <w:color w:val="auto"/>
                <w:szCs w:val="21"/>
                <w:highlight w:val="none"/>
              </w:rPr>
              <w:t>履约保证金：</w:t>
            </w:r>
            <w:ins w:id="45" w:author="Administrator" w:date="2025-03-13T13:46:00Z">
              <w:r>
                <w:rPr>
                  <w:rFonts w:hint="eastAsia" w:ascii="宋体" w:hAnsi="宋体" w:cs="Arial"/>
                  <w:color w:val="auto"/>
                  <w:szCs w:val="21"/>
                  <w:highlight w:val="none"/>
                  <w:lang w:val="en-US" w:eastAsia="zh-CN"/>
                </w:rPr>
                <w:t>拾万元整</w:t>
              </w:r>
            </w:ins>
          </w:p>
          <w:p w14:paraId="650586AA">
            <w:pPr>
              <w:spacing w:line="360" w:lineRule="auto"/>
              <w:rPr>
                <w:rFonts w:ascii="宋体" w:hAnsi="宋体" w:cs="Arial"/>
                <w:color w:val="auto"/>
                <w:szCs w:val="21"/>
                <w:highlight w:val="none"/>
              </w:rPr>
            </w:pPr>
            <w:r>
              <w:rPr>
                <w:rFonts w:hint="eastAsia" w:ascii="宋体" w:hAnsi="宋体" w:cs="Arial"/>
                <w:color w:val="auto"/>
                <w:szCs w:val="21"/>
                <w:highlight w:val="none"/>
              </w:rPr>
              <w:t>履约保证金形式：</w:t>
            </w:r>
            <w:r>
              <w:rPr>
                <w:rFonts w:hint="eastAsia" w:ascii="宋体" w:hAnsi="宋体" w:cs="Arial"/>
                <w:color w:val="auto"/>
                <w:szCs w:val="21"/>
                <w:highlight w:val="none"/>
                <w:u w:val="single"/>
              </w:rPr>
              <w:t>支票或者电汇</w:t>
            </w:r>
          </w:p>
        </w:tc>
      </w:tr>
      <w:tr w14:paraId="66E8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14:paraId="12211278">
            <w:pPr>
              <w:spacing w:line="360" w:lineRule="auto"/>
              <w:jc w:val="center"/>
              <w:rPr>
                <w:rFonts w:hint="eastAsia" w:ascii="宋体" w:hAnsi="宋体"/>
                <w:b/>
                <w:color w:val="auto"/>
                <w:sz w:val="20"/>
                <w:szCs w:val="21"/>
                <w:highlight w:val="none"/>
              </w:rPr>
            </w:pPr>
            <w:r>
              <w:rPr>
                <w:rFonts w:ascii="宋体" w:hAnsi="宋体" w:cs="Arial"/>
                <w:b/>
                <w:color w:val="auto"/>
                <w:szCs w:val="21"/>
                <w:highlight w:val="none"/>
              </w:rPr>
              <w:t>适用于本投标人须知的额外增加的变动</w:t>
            </w:r>
          </w:p>
        </w:tc>
      </w:tr>
      <w:tr w14:paraId="09A37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14:paraId="4AB181AF">
            <w:pPr>
              <w:numPr>
                <w:ilvl w:val="0"/>
                <w:numId w:val="6"/>
              </w:numPr>
              <w:spacing w:line="360" w:lineRule="auto"/>
              <w:rPr>
                <w:rFonts w:hint="eastAsia"/>
                <w:color w:val="auto"/>
                <w:highlight w:val="yellow"/>
                <w:lang w:val="en-US" w:eastAsia="zh-CN"/>
              </w:rPr>
            </w:pPr>
            <w:r>
              <w:rPr>
                <w:rFonts w:hint="eastAsia"/>
                <w:color w:val="auto"/>
                <w:highlight w:val="yellow"/>
                <w:lang w:val="en-US" w:eastAsia="zh-CN"/>
              </w:rPr>
              <w:t>本次由招标人在评审委员会推荐的排名中选择</w:t>
            </w:r>
            <w:r>
              <w:rPr>
                <w:rFonts w:hint="eastAsia"/>
                <w:color w:val="auto"/>
                <w:highlight w:val="yellow"/>
                <w:u w:val="single"/>
                <w:lang w:val="en-US" w:eastAsia="zh-CN"/>
              </w:rPr>
              <w:t xml:space="preserve">  1  </w:t>
            </w:r>
            <w:r>
              <w:rPr>
                <w:rFonts w:hint="eastAsia"/>
                <w:color w:val="auto"/>
                <w:highlight w:val="yellow"/>
                <w:lang w:val="en-US" w:eastAsia="zh-CN"/>
              </w:rPr>
              <w:t>家供应商，每家供应数量以实际订单为准。</w:t>
            </w:r>
          </w:p>
          <w:p w14:paraId="6BBB6DCA">
            <w:pPr>
              <w:numPr>
                <w:ilvl w:val="0"/>
                <w:numId w:val="6"/>
              </w:numPr>
              <w:spacing w:line="360" w:lineRule="auto"/>
              <w:rPr>
                <w:rFonts w:hint="eastAsia"/>
                <w:color w:val="auto"/>
                <w:highlight w:val="none"/>
              </w:rPr>
            </w:pPr>
            <w:r>
              <w:rPr>
                <w:rFonts w:hint="eastAsia"/>
                <w:color w:val="auto"/>
                <w:highlight w:val="none"/>
              </w:rPr>
              <w:t>付款方式：参照合同。</w:t>
            </w:r>
          </w:p>
          <w:p w14:paraId="4A5F2CA0">
            <w:pPr>
              <w:spacing w:line="360" w:lineRule="auto"/>
              <w:rPr>
                <w:rFonts w:hint="eastAsia"/>
                <w:color w:val="auto"/>
                <w:highlight w:val="yellow"/>
              </w:rPr>
            </w:pPr>
            <w:ins w:id="46" w:author="Administrator" w:date="2024-12-30T09:41:00Z">
              <w:r>
                <w:rPr>
                  <w:rFonts w:hint="eastAsia"/>
                  <w:color w:val="auto"/>
                  <w:highlight w:val="yellow"/>
                  <w:lang w:val="en-US" w:eastAsia="zh-CN"/>
                </w:rPr>
                <w:t>3</w:t>
              </w:r>
            </w:ins>
            <w:r>
              <w:rPr>
                <w:rFonts w:hint="eastAsia"/>
                <w:color w:val="auto"/>
                <w:highlight w:val="yellow"/>
                <w:lang w:val="en-US" w:eastAsia="zh-CN"/>
              </w:rPr>
              <w:t>、</w:t>
            </w:r>
            <w:r>
              <w:rPr>
                <w:rFonts w:hint="eastAsia" w:ascii="宋体" w:hAnsi="宋体" w:eastAsia="宋体" w:cs="宋体"/>
                <w:color w:val="auto"/>
                <w:kern w:val="2"/>
                <w:sz w:val="21"/>
                <w:szCs w:val="21"/>
                <w:highlight w:val="yellow"/>
                <w:lang w:val="en-US" w:eastAsia="zh-CN" w:bidi="zh-CN"/>
              </w:rPr>
              <w:t>服务期限：</w:t>
            </w:r>
            <w:ins w:id="47" w:author="Administrator" w:date="2025-03-14T16:30:00Z">
              <w:r>
                <w:rPr>
                  <w:rFonts w:hint="eastAsia" w:ascii="宋体" w:hAnsi="宋体" w:cs="宋体"/>
                  <w:color w:val="auto"/>
                  <w:kern w:val="2"/>
                  <w:sz w:val="21"/>
                  <w:szCs w:val="21"/>
                  <w:highlight w:val="yellow"/>
                  <w:lang w:val="en-US" w:eastAsia="zh-CN" w:bidi="zh-CN"/>
                </w:rPr>
                <w:t>合同期限</w:t>
              </w:r>
            </w:ins>
            <w:r>
              <w:rPr>
                <w:rFonts w:hint="eastAsia" w:ascii="宋体" w:hAnsi="宋体" w:eastAsia="宋体" w:cs="宋体"/>
                <w:color w:val="auto"/>
                <w:kern w:val="2"/>
                <w:sz w:val="21"/>
                <w:szCs w:val="21"/>
                <w:highlight w:val="yellow"/>
                <w:lang w:val="en-US" w:eastAsia="zh-CN" w:bidi="zh-CN"/>
              </w:rPr>
              <w:t>一年</w:t>
            </w:r>
          </w:p>
          <w:p w14:paraId="5C35FE0E">
            <w:pPr>
              <w:spacing w:line="360" w:lineRule="auto"/>
              <w:rPr>
                <w:rFonts w:hint="eastAsia"/>
                <w:color w:val="auto"/>
                <w:highlight w:val="yellow"/>
              </w:rPr>
            </w:pPr>
            <w:ins w:id="48" w:author="Administrator" w:date="2024-12-30T09:41:00Z">
              <w:r>
                <w:rPr>
                  <w:rFonts w:hint="eastAsia"/>
                  <w:color w:val="auto"/>
                  <w:highlight w:val="none"/>
                  <w:lang w:val="en-US" w:eastAsia="zh-CN"/>
                </w:rPr>
                <w:t>4</w:t>
              </w:r>
            </w:ins>
            <w:r>
              <w:rPr>
                <w:rFonts w:hint="eastAsia"/>
                <w:color w:val="auto"/>
                <w:highlight w:val="none"/>
              </w:rPr>
              <w:t>、招标文件“第六章 货物需求一览表及技术要求”中</w:t>
            </w:r>
            <w:r>
              <w:rPr>
                <w:rFonts w:hint="eastAsia"/>
                <w:color w:val="auto"/>
                <w:highlight w:val="yellow"/>
              </w:rPr>
              <w:t>“</w:t>
            </w:r>
            <w:r>
              <w:rPr>
                <w:rFonts w:hint="eastAsia"/>
                <w:color w:val="auto"/>
                <w:highlight w:val="yellow"/>
                <w:lang w:val="en-US" w:eastAsia="zh-CN"/>
              </w:rPr>
              <w:t>*</w:t>
            </w:r>
            <w:r>
              <w:rPr>
                <w:rFonts w:hint="eastAsia"/>
                <w:color w:val="auto"/>
                <w:highlight w:val="yellow"/>
              </w:rPr>
              <w:t>必需”的条款为关键技术于参数要求</w:t>
            </w:r>
            <w:r>
              <w:rPr>
                <w:rFonts w:hint="eastAsia"/>
                <w:color w:val="auto"/>
                <w:highlight w:val="yellow"/>
                <w:lang w:eastAsia="zh-CN"/>
              </w:rPr>
              <w:t>（</w:t>
            </w:r>
            <w:r>
              <w:rPr>
                <w:rFonts w:hint="eastAsia"/>
                <w:color w:val="auto"/>
                <w:highlight w:val="yellow"/>
                <w:lang w:val="en-US" w:eastAsia="zh-CN"/>
              </w:rPr>
              <w:t>如有）</w:t>
            </w:r>
            <w:r>
              <w:rPr>
                <w:rFonts w:hint="eastAsia"/>
                <w:color w:val="auto"/>
                <w:highlight w:val="yellow"/>
              </w:rPr>
              <w:t>，</w:t>
            </w:r>
            <w:r>
              <w:rPr>
                <w:rFonts w:hint="eastAsia"/>
                <w:color w:val="auto"/>
                <w:highlight w:val="yellow"/>
                <w:lang w:val="en-US" w:eastAsia="zh-CN"/>
              </w:rPr>
              <w:t>*号条款必须满足，</w:t>
            </w:r>
            <w:r>
              <w:rPr>
                <w:rFonts w:hint="eastAsia"/>
                <w:color w:val="auto"/>
                <w:highlight w:val="yellow"/>
              </w:rPr>
              <w:t>如不满足，其投标将被否决。</w:t>
            </w:r>
          </w:p>
          <w:p w14:paraId="4BF320F4">
            <w:pPr>
              <w:spacing w:line="360" w:lineRule="auto"/>
              <w:rPr>
                <w:rFonts w:hint="eastAsia"/>
                <w:color w:val="auto"/>
                <w:highlight w:val="none"/>
                <w:lang w:val="en-US"/>
              </w:rPr>
            </w:pPr>
            <w:ins w:id="49" w:author="Administrator" w:date="2024-12-30T09:41:00Z">
              <w:r>
                <w:rPr>
                  <w:rFonts w:hint="eastAsia"/>
                  <w:color w:val="auto"/>
                  <w:highlight w:val="none"/>
                  <w:lang w:val="en-US" w:eastAsia="zh-CN"/>
                </w:rPr>
                <w:t>5</w:t>
              </w:r>
            </w:ins>
            <w:r>
              <w:rPr>
                <w:rFonts w:hint="eastAsia"/>
                <w:color w:val="auto"/>
                <w:highlight w:val="none"/>
              </w:rPr>
              <w:t>、</w:t>
            </w:r>
            <w:r>
              <w:rPr>
                <w:rFonts w:hint="eastAsia"/>
                <w:b/>
                <w:bCs/>
                <w:color w:val="auto"/>
                <w:highlight w:val="yellow"/>
                <w:lang w:val="en-US" w:eastAsia="zh-CN"/>
              </w:rPr>
              <w:t>文件递交提醒：请投标人准备（1）一正一副、电子投标文件一份在截止时间前密封送至扬州邗江工业园牧羊路15号，收件人：</w:t>
            </w:r>
            <w:r>
              <w:rPr>
                <w:rFonts w:hint="eastAsia" w:ascii="宋体" w:hAnsi="宋体" w:cs="宋体"/>
                <w:b/>
                <w:bCs/>
                <w:color w:val="auto"/>
                <w:szCs w:val="21"/>
                <w:highlight w:val="none"/>
                <w:lang w:val="en-US" w:bidi="zh-CN"/>
              </w:rPr>
              <w:t>陈娟</w:t>
            </w:r>
            <w:r>
              <w:rPr>
                <w:rFonts w:hint="eastAsia"/>
                <w:b/>
                <w:bCs/>
                <w:color w:val="auto"/>
                <w:highlight w:val="yellow"/>
                <w:lang w:val="en-US" w:eastAsia="zh-CN"/>
              </w:rPr>
              <w:t xml:space="preserve"> 0514-85106680转802</w:t>
            </w:r>
            <w:ins w:id="50" w:author="WPS_1669853860" w:date="2026-04-22T16:20:00Z">
              <w:r>
                <w:rPr>
                  <w:rFonts w:hint="eastAsia"/>
                  <w:b/>
                  <w:bCs/>
                  <w:color w:val="auto"/>
                  <w:highlight w:val="yellow"/>
                  <w:lang w:val="en-US" w:eastAsia="zh-CN"/>
                </w:rPr>
                <w:t>2</w:t>
              </w:r>
            </w:ins>
            <w:r>
              <w:rPr>
                <w:rFonts w:hint="eastAsia"/>
                <w:b/>
                <w:bCs/>
                <w:color w:val="auto"/>
                <w:highlight w:val="yellow"/>
                <w:lang w:val="en-US" w:eastAsia="zh-CN"/>
              </w:rPr>
              <w:t xml:space="preserve"> ；</w:t>
            </w:r>
          </w:p>
        </w:tc>
      </w:tr>
      <w:tr w14:paraId="4BBAC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583" w:type="dxa"/>
            <w:gridSpan w:val="2"/>
            <w:tcBorders>
              <w:tl2br w:val="nil"/>
              <w:tr2bl w:val="nil"/>
            </w:tcBorders>
            <w:vAlign w:val="center"/>
          </w:tcPr>
          <w:p w14:paraId="354537DE">
            <w:pPr>
              <w:spacing w:line="360" w:lineRule="auto"/>
              <w:rPr>
                <w:rFonts w:ascii="宋体" w:hAnsi="宋体"/>
                <w:b/>
                <w:color w:val="auto"/>
                <w:szCs w:val="21"/>
                <w:highlight w:val="none"/>
              </w:rPr>
            </w:pPr>
          </w:p>
          <w:p w14:paraId="6FD8CFB1">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供应商如有串标、围标、弄虚作假等违法违规行为，其响应无效，保证金不予退还。</w:t>
            </w:r>
          </w:p>
          <w:p w14:paraId="3A634F9A">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有下列情形之一的，视为供应商相互串通投标：</w:t>
            </w:r>
          </w:p>
          <w:p w14:paraId="1BFB7CC1">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（一）不同供应商的响应文件由同一单位或者个人编制；</w:t>
            </w:r>
          </w:p>
          <w:p w14:paraId="47204236">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（二）不同供应商的响应文件载明的项目管理成员为同一人；</w:t>
            </w:r>
          </w:p>
          <w:p w14:paraId="6CD07916">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（三）不同供应商的响应文件内容存在非正常一致或响应文件错漏之处一致的；</w:t>
            </w:r>
          </w:p>
          <w:p w14:paraId="412057CC">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（四）不同供应商的响应文件相互混装；</w:t>
            </w:r>
          </w:p>
          <w:p w14:paraId="760C893A">
            <w:pPr>
              <w:spacing w:line="360" w:lineRule="auto"/>
              <w:rPr>
                <w:rFonts w:hint="eastAsia" w:ascii="宋体" w:hAnsi="宋体" w:cs="Arial"/>
                <w:b/>
                <w:color w:val="auto"/>
                <w:szCs w:val="21"/>
                <w:highlight w:val="none"/>
              </w:rPr>
            </w:pPr>
            <w:r>
              <w:rPr>
                <w:rFonts w:hint="eastAsia" w:ascii="宋体" w:hAnsi="宋体"/>
                <w:bCs/>
                <w:color w:val="auto"/>
                <w:szCs w:val="21"/>
                <w:highlight w:val="none"/>
              </w:rPr>
              <w:t>（五）不同供应商的投标保证金从同一单位或者个人的账户转出。</w:t>
            </w:r>
          </w:p>
        </w:tc>
      </w:tr>
    </w:tbl>
    <w:p w14:paraId="4328D995">
      <w:pPr>
        <w:pageBreakBefore/>
        <w:spacing w:beforeLines="50" w:afterLines="50" w:line="360" w:lineRule="auto"/>
        <w:jc w:val="center"/>
        <w:outlineLvl w:val="1"/>
        <w:rPr>
          <w:rFonts w:hint="eastAsia"/>
          <w:b/>
          <w:bCs/>
          <w:color w:val="auto"/>
          <w:szCs w:val="21"/>
          <w:highlight w:val="none"/>
        </w:rPr>
      </w:pPr>
      <w:bookmarkStart w:id="39" w:name="_Toc216582805"/>
      <w:bookmarkStart w:id="40" w:name="_Toc32319"/>
      <w:bookmarkStart w:id="41" w:name="_Toc77629021"/>
      <w:bookmarkStart w:id="42" w:name="_Toc29240257"/>
      <w:bookmarkStart w:id="43" w:name="_Toc520356143"/>
      <w:bookmarkStart w:id="44" w:name="_Toc77628607"/>
      <w:bookmarkStart w:id="45" w:name="_Toc77628941"/>
      <w:bookmarkStart w:id="46" w:name="_Toc233102492"/>
      <w:bookmarkStart w:id="47" w:name="_Toc179632546"/>
      <w:bookmarkStart w:id="48" w:name="_Toc152042305"/>
      <w:bookmarkStart w:id="49" w:name="_Toc152045529"/>
      <w:bookmarkStart w:id="50" w:name="_Toc144974497"/>
      <w:r>
        <w:rPr>
          <w:rFonts w:hint="eastAsia"/>
          <w:b/>
          <w:bCs/>
          <w:color w:val="auto"/>
          <w:szCs w:val="21"/>
          <w:highlight w:val="none"/>
        </w:rPr>
        <w:t>一、说</w:t>
      </w:r>
      <w:r>
        <w:rPr>
          <w:b/>
          <w:bCs/>
          <w:color w:val="auto"/>
          <w:szCs w:val="21"/>
          <w:highlight w:val="none"/>
        </w:rPr>
        <w:t xml:space="preserve">  </w:t>
      </w:r>
      <w:r>
        <w:rPr>
          <w:rFonts w:hint="eastAsia"/>
          <w:b/>
          <w:bCs/>
          <w:color w:val="auto"/>
          <w:szCs w:val="21"/>
          <w:highlight w:val="none"/>
        </w:rPr>
        <w:t>明</w:t>
      </w:r>
      <w:bookmarkEnd w:id="39"/>
      <w:bookmarkEnd w:id="40"/>
      <w:bookmarkEnd w:id="41"/>
      <w:bookmarkEnd w:id="42"/>
      <w:bookmarkEnd w:id="43"/>
      <w:bookmarkEnd w:id="44"/>
      <w:bookmarkEnd w:id="45"/>
    </w:p>
    <w:p w14:paraId="62C4524B">
      <w:pPr>
        <w:pStyle w:val="6"/>
        <w:spacing w:before="0" w:after="0" w:line="360" w:lineRule="auto"/>
        <w:rPr>
          <w:rFonts w:ascii="宋体" w:hAnsi="宋体"/>
          <w:color w:val="auto"/>
          <w:sz w:val="21"/>
          <w:szCs w:val="21"/>
          <w:highlight w:val="none"/>
        </w:rPr>
      </w:pPr>
      <w:bookmarkStart w:id="51" w:name="_Toc468977703"/>
      <w:bookmarkStart w:id="52" w:name="_Toc29240258"/>
      <w:bookmarkStart w:id="53" w:name="_Toc478028212"/>
      <w:bookmarkStart w:id="54" w:name="_Toc478028053"/>
      <w:bookmarkStart w:id="55" w:name="_Toc468977618"/>
      <w:bookmarkStart w:id="56" w:name="_Toc468977532"/>
      <w:bookmarkStart w:id="57" w:name="_Toc520356144"/>
      <w:bookmarkStart w:id="58" w:name="_Toc29222761"/>
      <w:r>
        <w:rPr>
          <w:rFonts w:hint="eastAsia" w:ascii="宋体" w:hAnsi="宋体"/>
          <w:color w:val="auto"/>
          <w:sz w:val="21"/>
          <w:szCs w:val="21"/>
          <w:highlight w:val="none"/>
        </w:rPr>
        <w:t>1．招标人及合格的投标人</w:t>
      </w:r>
      <w:bookmarkEnd w:id="51"/>
      <w:bookmarkEnd w:id="52"/>
      <w:bookmarkEnd w:id="53"/>
      <w:bookmarkEnd w:id="54"/>
      <w:bookmarkEnd w:id="55"/>
      <w:bookmarkEnd w:id="56"/>
      <w:bookmarkEnd w:id="57"/>
      <w:bookmarkEnd w:id="58"/>
    </w:p>
    <w:p w14:paraId="377340B6">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1.1招标人：系指</w:t>
      </w:r>
      <w:r>
        <w:rPr>
          <w:rFonts w:ascii="Verdana" w:hAnsi="Verdana"/>
          <w:color w:val="auto"/>
          <w:szCs w:val="21"/>
          <w:highlight w:val="none"/>
        </w:rPr>
        <w:t>提出招标项目、进行招标的法人或者其他组织</w:t>
      </w:r>
      <w:r>
        <w:rPr>
          <w:rFonts w:hint="eastAsia" w:ascii="宋体" w:hAnsi="宋体"/>
          <w:color w:val="auto"/>
          <w:szCs w:val="21"/>
          <w:highlight w:val="none"/>
        </w:rPr>
        <w:t>及其委托的招标代理机构。</w:t>
      </w:r>
    </w:p>
    <w:p w14:paraId="29D88C48">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1.2满足以下条件的投标人是合格的投标人，可以参加本次投标：</w:t>
      </w:r>
    </w:p>
    <w:p w14:paraId="4D4A03C7">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1.2.1在中华人民共和国境内注册，能够独立承担民事责任，有生产或供应能力的本国供应商，包括法人、其他组织、自然人及其联合体。</w:t>
      </w:r>
    </w:p>
    <w:p w14:paraId="7AFD0237">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1.2.2遵守国家有关法律、法规、规章，具有良好的商业信誉和健全的财务会计制度。</w:t>
      </w:r>
    </w:p>
    <w:p w14:paraId="5F4AA91F">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1.2.3对投标人的其他资格要求见投标人须知前附表。</w:t>
      </w:r>
    </w:p>
    <w:p w14:paraId="0ED00F2F">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1.3如</w:t>
      </w:r>
      <w:r>
        <w:rPr>
          <w:rFonts w:hint="eastAsia" w:ascii="宋体" w:hAnsi="宋体"/>
          <w:color w:val="auto"/>
          <w:szCs w:val="21"/>
          <w:highlight w:val="none"/>
          <w:u w:val="single"/>
        </w:rPr>
        <w:t>投标人须知前附表</w:t>
      </w:r>
      <w:r>
        <w:rPr>
          <w:rFonts w:hint="eastAsia" w:ascii="宋体" w:hAnsi="宋体"/>
          <w:color w:val="auto"/>
          <w:szCs w:val="21"/>
          <w:highlight w:val="none"/>
        </w:rPr>
        <w:t>中允许联合体投标，对联合体规定如下：</w:t>
      </w:r>
    </w:p>
    <w:p w14:paraId="40C3AC79">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1.3.1两个以上投标人可以组成一个投标联合体，以一个投标人的身份投标。</w:t>
      </w:r>
    </w:p>
    <w:p w14:paraId="3AEBF719">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1.3.2招标人根据采购项目对投标人的特殊要求，联合体中至少应当有一方符合其规定。</w:t>
      </w:r>
    </w:p>
    <w:p w14:paraId="58BAF2C8">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1.3.3联合体各方应签订共同投标协议，明确约定联合体各方承担的工作和相应的责任，并将共同投标协议连同投标文件一并提交招标人。</w:t>
      </w:r>
    </w:p>
    <w:p w14:paraId="04B9ACCB">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1.3.4联合</w:t>
      </w:r>
      <w:r>
        <w:rPr>
          <w:rFonts w:ascii="宋体" w:hAnsi="宋体"/>
          <w:color w:val="auto"/>
          <w:szCs w:val="21"/>
          <w:highlight w:val="none"/>
        </w:rPr>
        <w:t>体中有</w:t>
      </w:r>
      <w:r>
        <w:rPr>
          <w:rFonts w:hint="eastAsia" w:ascii="宋体" w:hAnsi="宋体"/>
          <w:color w:val="auto"/>
          <w:szCs w:val="21"/>
          <w:highlight w:val="none"/>
        </w:rPr>
        <w:t>同</w:t>
      </w:r>
      <w:r>
        <w:rPr>
          <w:rFonts w:ascii="宋体" w:hAnsi="宋体"/>
          <w:color w:val="auto"/>
          <w:szCs w:val="21"/>
          <w:highlight w:val="none"/>
        </w:rPr>
        <w:t>类资质的投标人按照联合体分</w:t>
      </w:r>
      <w:r>
        <w:rPr>
          <w:rFonts w:hint="eastAsia" w:ascii="宋体" w:hAnsi="宋体"/>
          <w:color w:val="auto"/>
          <w:szCs w:val="21"/>
          <w:highlight w:val="none"/>
        </w:rPr>
        <w:t>工</w:t>
      </w:r>
      <w:r>
        <w:rPr>
          <w:rFonts w:ascii="宋体" w:hAnsi="宋体"/>
          <w:color w:val="auto"/>
          <w:szCs w:val="21"/>
          <w:highlight w:val="none"/>
        </w:rPr>
        <w:t>承担</w:t>
      </w:r>
      <w:r>
        <w:rPr>
          <w:rFonts w:hint="eastAsia" w:ascii="宋体" w:hAnsi="宋体"/>
          <w:color w:val="auto"/>
          <w:szCs w:val="21"/>
          <w:highlight w:val="none"/>
        </w:rPr>
        <w:t>相</w:t>
      </w:r>
      <w:r>
        <w:rPr>
          <w:rFonts w:ascii="宋体" w:hAnsi="宋体"/>
          <w:color w:val="auto"/>
          <w:szCs w:val="21"/>
          <w:highlight w:val="none"/>
        </w:rPr>
        <w:t>同工作的，按照资质等级</w:t>
      </w:r>
      <w:r>
        <w:rPr>
          <w:rFonts w:hint="eastAsia" w:ascii="宋体" w:hAnsi="宋体"/>
          <w:color w:val="auto"/>
          <w:szCs w:val="21"/>
          <w:highlight w:val="none"/>
        </w:rPr>
        <w:t>较低</w:t>
      </w:r>
      <w:r>
        <w:rPr>
          <w:rFonts w:ascii="宋体" w:hAnsi="宋体"/>
          <w:color w:val="auto"/>
          <w:szCs w:val="21"/>
          <w:highlight w:val="none"/>
        </w:rPr>
        <w:t>的投标人确定资质等级。</w:t>
      </w:r>
    </w:p>
    <w:p w14:paraId="15DA2146">
      <w:pPr>
        <w:spacing w:line="360" w:lineRule="auto"/>
        <w:ind w:left="1050" w:leftChars="200" w:hanging="630" w:hangingChars="300"/>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5以</w:t>
      </w:r>
      <w:r>
        <w:rPr>
          <w:rFonts w:ascii="宋体" w:hAnsi="宋体"/>
          <w:color w:val="auto"/>
          <w:szCs w:val="21"/>
          <w:highlight w:val="none"/>
        </w:rPr>
        <w:t>联合体形式参加</w:t>
      </w:r>
      <w:r>
        <w:rPr>
          <w:rFonts w:hint="eastAsia" w:ascii="宋体" w:hAnsi="宋体"/>
          <w:color w:val="auto"/>
          <w:szCs w:val="21"/>
          <w:highlight w:val="none"/>
        </w:rPr>
        <w:t>招投标</w:t>
      </w:r>
      <w:r>
        <w:rPr>
          <w:rFonts w:ascii="宋体" w:hAnsi="宋体"/>
          <w:color w:val="auto"/>
          <w:szCs w:val="21"/>
          <w:highlight w:val="none"/>
        </w:rPr>
        <w:t>活动的，联合体各方不得再</w:t>
      </w:r>
      <w:r>
        <w:rPr>
          <w:rFonts w:hint="eastAsia" w:ascii="宋体" w:hAnsi="宋体"/>
          <w:color w:val="auto"/>
          <w:szCs w:val="21"/>
          <w:highlight w:val="none"/>
        </w:rPr>
        <w:t>单独</w:t>
      </w:r>
      <w:r>
        <w:rPr>
          <w:rFonts w:ascii="宋体" w:hAnsi="宋体"/>
          <w:color w:val="auto"/>
          <w:szCs w:val="21"/>
          <w:highlight w:val="none"/>
        </w:rPr>
        <w:t>参加或者与其他投标人另外组成联合体参加</w:t>
      </w:r>
      <w:r>
        <w:rPr>
          <w:rFonts w:hint="eastAsia" w:ascii="宋体" w:hAnsi="宋体"/>
          <w:color w:val="auto"/>
          <w:szCs w:val="21"/>
          <w:highlight w:val="none"/>
        </w:rPr>
        <w:t>本项目投标</w:t>
      </w:r>
      <w:r>
        <w:rPr>
          <w:rFonts w:ascii="宋体" w:hAnsi="宋体"/>
          <w:color w:val="auto"/>
          <w:szCs w:val="21"/>
          <w:highlight w:val="none"/>
        </w:rPr>
        <w:t>。</w:t>
      </w:r>
    </w:p>
    <w:p w14:paraId="7E7778C6">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1.3.6对联合体投标的其他资格要求见投标人须知前附表。</w:t>
      </w:r>
    </w:p>
    <w:p w14:paraId="30055A40">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1.4凡在法律或财务上不能独立合法经营，或在法律或财务上不能独立于本项目招标人的任何机构，不得参加投标。</w:t>
      </w:r>
    </w:p>
    <w:p w14:paraId="6AA18319">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为</w:t>
      </w:r>
      <w:r>
        <w:rPr>
          <w:rFonts w:hint="eastAsia" w:ascii="宋体" w:hAnsi="宋体"/>
          <w:color w:val="auto"/>
          <w:szCs w:val="21"/>
          <w:highlight w:val="none"/>
        </w:rPr>
        <w:t>本</w:t>
      </w:r>
      <w:r>
        <w:rPr>
          <w:rFonts w:ascii="宋体" w:hAnsi="宋体"/>
          <w:color w:val="auto"/>
          <w:szCs w:val="21"/>
          <w:highlight w:val="none"/>
        </w:rPr>
        <w:t>项目提供整体</w:t>
      </w:r>
      <w:r>
        <w:rPr>
          <w:rFonts w:hint="eastAsia" w:ascii="宋体" w:hAnsi="宋体"/>
          <w:color w:val="auto"/>
          <w:szCs w:val="21"/>
          <w:highlight w:val="none"/>
        </w:rPr>
        <w:t>设计</w:t>
      </w:r>
      <w:r>
        <w:rPr>
          <w:rFonts w:ascii="宋体" w:hAnsi="宋体"/>
          <w:color w:val="auto"/>
          <w:szCs w:val="21"/>
          <w:highlight w:val="none"/>
        </w:rPr>
        <w:t>、规范编制或者项目管理、监理、检测等服务的投标人，不得再参加</w:t>
      </w:r>
      <w:r>
        <w:rPr>
          <w:rFonts w:hint="eastAsia" w:ascii="宋体" w:hAnsi="宋体"/>
          <w:color w:val="auto"/>
          <w:szCs w:val="21"/>
          <w:highlight w:val="none"/>
        </w:rPr>
        <w:t>本项目投标</w:t>
      </w:r>
      <w:r>
        <w:rPr>
          <w:rFonts w:ascii="宋体" w:hAnsi="宋体"/>
          <w:color w:val="auto"/>
          <w:szCs w:val="21"/>
          <w:highlight w:val="none"/>
        </w:rPr>
        <w:t>。</w:t>
      </w:r>
    </w:p>
    <w:p w14:paraId="4AAD6E62">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1.6投标人在投标过程中不得向招标人提供、给予任何有价值的物品，影响其正常决策行为。一经发现，上述投标人的资格将被取消。</w:t>
      </w:r>
    </w:p>
    <w:p w14:paraId="2D573D6E">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1.7招标人在任何时候发现投标人有下列情形之一时，有权依法追究投标人的责任并取消其中标资格，如果采购合同已经履行的，给招标人、其他投标人造成损失的，由责任人承担赔偿责任：</w:t>
      </w:r>
    </w:p>
    <w:p w14:paraId="3006B6E7">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1.7.1提供虚假的资料。</w:t>
      </w:r>
    </w:p>
    <w:p w14:paraId="43BBBBB3">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1.7.2与其他投标人恶意串通。</w:t>
      </w:r>
    </w:p>
    <w:p w14:paraId="2D866AC9">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1.7.3向招标人或评审专家行贿或提供其他不正当利益。</w:t>
      </w:r>
    </w:p>
    <w:p w14:paraId="003D2DCF">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1.7.4中标后不按照招标文件和其投标文件与招标人订立合同。</w:t>
      </w:r>
    </w:p>
    <w:p w14:paraId="223F3A7A">
      <w:pPr>
        <w:pStyle w:val="6"/>
        <w:spacing w:before="0" w:after="0" w:line="360" w:lineRule="auto"/>
        <w:rPr>
          <w:rFonts w:ascii="宋体" w:hAnsi="宋体"/>
          <w:color w:val="auto"/>
          <w:sz w:val="21"/>
          <w:szCs w:val="21"/>
          <w:highlight w:val="none"/>
        </w:rPr>
      </w:pPr>
      <w:bookmarkStart w:id="59" w:name="_Toc478028054"/>
      <w:bookmarkStart w:id="60" w:name="_Toc29240259"/>
      <w:bookmarkStart w:id="61" w:name="_Toc468977533"/>
      <w:bookmarkStart w:id="62" w:name="_Toc478028213"/>
      <w:bookmarkStart w:id="63" w:name="_Toc29222762"/>
      <w:bookmarkStart w:id="64" w:name="_Toc468977619"/>
      <w:bookmarkStart w:id="65" w:name="_Toc468977704"/>
      <w:r>
        <w:rPr>
          <w:rFonts w:hint="eastAsia" w:ascii="宋体" w:hAnsi="宋体"/>
          <w:color w:val="auto"/>
          <w:sz w:val="21"/>
          <w:szCs w:val="21"/>
          <w:highlight w:val="none"/>
        </w:rPr>
        <w:t>2．资金来源</w:t>
      </w:r>
      <w:bookmarkEnd w:id="59"/>
      <w:bookmarkEnd w:id="60"/>
      <w:bookmarkEnd w:id="61"/>
      <w:bookmarkEnd w:id="62"/>
      <w:bookmarkEnd w:id="63"/>
      <w:bookmarkEnd w:id="64"/>
      <w:bookmarkEnd w:id="65"/>
    </w:p>
    <w:p w14:paraId="108E8DD3">
      <w:pPr>
        <w:tabs>
          <w:tab w:val="left" w:pos="0"/>
        </w:tabs>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的相应资金已经落实</w:t>
      </w:r>
      <w:r>
        <w:rPr>
          <w:rFonts w:hint="eastAsia" w:ascii="宋体" w:hAnsi="宋体"/>
          <w:color w:val="auto"/>
          <w:szCs w:val="21"/>
          <w:highlight w:val="none"/>
        </w:rPr>
        <w:t>。</w:t>
      </w:r>
    </w:p>
    <w:p w14:paraId="15E3686F">
      <w:pPr>
        <w:pStyle w:val="6"/>
        <w:spacing w:before="0" w:after="0" w:line="360" w:lineRule="auto"/>
        <w:rPr>
          <w:rFonts w:ascii="宋体" w:hAnsi="宋体"/>
          <w:color w:val="auto"/>
          <w:sz w:val="21"/>
          <w:szCs w:val="21"/>
          <w:highlight w:val="none"/>
        </w:rPr>
      </w:pPr>
      <w:bookmarkStart w:id="66" w:name="_Toc468977534"/>
      <w:bookmarkStart w:id="67" w:name="_Toc520356145"/>
      <w:bookmarkStart w:id="68" w:name="_Toc478028214"/>
      <w:bookmarkStart w:id="69" w:name="_Toc29240260"/>
      <w:bookmarkStart w:id="70" w:name="_Toc468977705"/>
      <w:bookmarkStart w:id="71" w:name="_Toc478028055"/>
      <w:bookmarkStart w:id="72" w:name="_Toc29222763"/>
      <w:bookmarkStart w:id="73" w:name="_Toc468977620"/>
      <w:r>
        <w:rPr>
          <w:rFonts w:hint="eastAsia" w:ascii="宋体" w:hAnsi="宋体"/>
          <w:color w:val="auto"/>
          <w:sz w:val="21"/>
          <w:szCs w:val="21"/>
          <w:highlight w:val="none"/>
        </w:rPr>
        <w:t>3．投标费用</w:t>
      </w:r>
      <w:bookmarkEnd w:id="66"/>
      <w:bookmarkEnd w:id="67"/>
      <w:bookmarkEnd w:id="68"/>
      <w:bookmarkEnd w:id="69"/>
      <w:bookmarkEnd w:id="70"/>
      <w:bookmarkEnd w:id="71"/>
      <w:bookmarkEnd w:id="72"/>
      <w:bookmarkEnd w:id="73"/>
    </w:p>
    <w:p w14:paraId="14A5956D">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投标人应承担所有与准备和参加投标有关的费用，不论投标的结果如何，招标人均无承担的义务和责任。</w:t>
      </w:r>
    </w:p>
    <w:p w14:paraId="31AC86D5">
      <w:pPr>
        <w:pStyle w:val="6"/>
        <w:spacing w:before="0" w:after="0" w:line="360" w:lineRule="auto"/>
        <w:rPr>
          <w:rFonts w:hint="eastAsia" w:ascii="宋体" w:hAnsi="宋体"/>
          <w:color w:val="auto"/>
          <w:sz w:val="21"/>
          <w:szCs w:val="21"/>
          <w:highlight w:val="none"/>
        </w:rPr>
      </w:pPr>
      <w:bookmarkStart w:id="74" w:name="_Toc468977621"/>
      <w:bookmarkStart w:id="75" w:name="_Toc29222764"/>
      <w:bookmarkStart w:id="76" w:name="_Toc468977535"/>
      <w:bookmarkStart w:id="77" w:name="_Toc478028215"/>
      <w:bookmarkStart w:id="78" w:name="_Toc478028056"/>
      <w:bookmarkStart w:id="79" w:name="_Toc468977706"/>
      <w:bookmarkStart w:id="80" w:name="_Toc29240261"/>
      <w:r>
        <w:rPr>
          <w:rFonts w:hint="eastAsia" w:ascii="宋体" w:hAnsi="宋体"/>
          <w:color w:val="auto"/>
          <w:sz w:val="21"/>
          <w:szCs w:val="21"/>
          <w:highlight w:val="none"/>
        </w:rPr>
        <w:t>4．适用法律</w:t>
      </w:r>
      <w:bookmarkEnd w:id="74"/>
      <w:bookmarkEnd w:id="75"/>
      <w:bookmarkEnd w:id="76"/>
      <w:bookmarkEnd w:id="77"/>
      <w:bookmarkEnd w:id="78"/>
      <w:bookmarkEnd w:id="79"/>
      <w:bookmarkEnd w:id="80"/>
    </w:p>
    <w:p w14:paraId="60C8FD16">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本次招标属国内公开招标，招标人、投标人、评标委员会的相关行为均受《</w:t>
      </w:r>
      <w:r>
        <w:rPr>
          <w:rFonts w:ascii="宋体" w:hAnsi="宋体"/>
          <w:color w:val="auto"/>
          <w:szCs w:val="21"/>
          <w:highlight w:val="none"/>
        </w:rPr>
        <w:t>中华人民共和国招标投标法</w:t>
      </w:r>
      <w:r>
        <w:rPr>
          <w:rFonts w:hint="eastAsia" w:ascii="宋体" w:hAnsi="宋体"/>
          <w:color w:val="auto"/>
          <w:szCs w:val="21"/>
          <w:highlight w:val="none"/>
        </w:rPr>
        <w:t>》、《</w:t>
      </w:r>
      <w:r>
        <w:rPr>
          <w:rFonts w:ascii="宋体" w:hAnsi="宋体"/>
          <w:color w:val="auto"/>
          <w:szCs w:val="21"/>
          <w:highlight w:val="none"/>
        </w:rPr>
        <w:t>中华人民共和国招标投标法实施条例》</w:t>
      </w:r>
      <w:r>
        <w:rPr>
          <w:rFonts w:hint="eastAsia" w:ascii="宋体" w:hAnsi="宋体"/>
          <w:color w:val="auto"/>
          <w:szCs w:val="21"/>
          <w:highlight w:val="none"/>
        </w:rPr>
        <w:t>约束。</w:t>
      </w:r>
    </w:p>
    <w:p w14:paraId="31527F48">
      <w:pPr>
        <w:spacing w:beforeLines="50" w:afterLines="50" w:line="360" w:lineRule="auto"/>
        <w:jc w:val="center"/>
        <w:outlineLvl w:val="1"/>
        <w:rPr>
          <w:rFonts w:hint="eastAsia"/>
          <w:b/>
          <w:bCs/>
          <w:color w:val="auto"/>
          <w:szCs w:val="21"/>
          <w:highlight w:val="none"/>
        </w:rPr>
      </w:pPr>
      <w:bookmarkStart w:id="81" w:name="_Toc77629022"/>
      <w:bookmarkStart w:id="82" w:name="_Toc77628608"/>
      <w:bookmarkStart w:id="83" w:name="_Toc689"/>
      <w:bookmarkStart w:id="84" w:name="_Toc77628942"/>
      <w:bookmarkStart w:id="85" w:name="_Toc216582806"/>
      <w:bookmarkStart w:id="86" w:name="_Toc29240262"/>
      <w:bookmarkStart w:id="87" w:name="_Toc520356146"/>
      <w:r>
        <w:rPr>
          <w:rFonts w:hint="eastAsia"/>
          <w:b/>
          <w:bCs/>
          <w:color w:val="auto"/>
          <w:szCs w:val="21"/>
          <w:highlight w:val="none"/>
        </w:rPr>
        <w:t>二、招标文件</w:t>
      </w:r>
      <w:bookmarkEnd w:id="81"/>
      <w:bookmarkEnd w:id="82"/>
      <w:bookmarkEnd w:id="83"/>
      <w:bookmarkEnd w:id="84"/>
      <w:bookmarkEnd w:id="85"/>
      <w:bookmarkEnd w:id="86"/>
      <w:bookmarkEnd w:id="87"/>
    </w:p>
    <w:p w14:paraId="42E032B5">
      <w:pPr>
        <w:pStyle w:val="6"/>
        <w:spacing w:before="0" w:after="0" w:line="360" w:lineRule="auto"/>
        <w:rPr>
          <w:rFonts w:ascii="宋体" w:hAnsi="宋体"/>
          <w:color w:val="auto"/>
          <w:sz w:val="21"/>
          <w:szCs w:val="21"/>
          <w:highlight w:val="none"/>
        </w:rPr>
      </w:pPr>
      <w:bookmarkStart w:id="88" w:name="_Toc29222766"/>
      <w:bookmarkStart w:id="89" w:name="_Toc478028058"/>
      <w:bookmarkStart w:id="90" w:name="_Toc29240263"/>
      <w:bookmarkStart w:id="91" w:name="_Toc468977537"/>
      <w:bookmarkStart w:id="92" w:name="_Toc520356147"/>
      <w:bookmarkStart w:id="93" w:name="_Toc478028217"/>
      <w:bookmarkStart w:id="94" w:name="_Toc468977708"/>
      <w:bookmarkStart w:id="95" w:name="_Toc468977623"/>
      <w:r>
        <w:rPr>
          <w:rFonts w:hint="eastAsia" w:ascii="宋体" w:hAnsi="宋体"/>
          <w:color w:val="auto"/>
          <w:sz w:val="21"/>
          <w:szCs w:val="21"/>
          <w:highlight w:val="none"/>
        </w:rPr>
        <w:t>5.招标文件构成</w:t>
      </w:r>
      <w:bookmarkEnd w:id="88"/>
      <w:bookmarkEnd w:id="89"/>
      <w:bookmarkEnd w:id="90"/>
      <w:bookmarkEnd w:id="91"/>
      <w:bookmarkEnd w:id="92"/>
      <w:bookmarkEnd w:id="93"/>
      <w:bookmarkEnd w:id="94"/>
      <w:bookmarkEnd w:id="95"/>
    </w:p>
    <w:p w14:paraId="15DA34EE">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5.1要求提供产品的内容及详细技术需求、投标须知和合同条件等在招标文件中均有说明。</w:t>
      </w:r>
    </w:p>
    <w:p w14:paraId="033C114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招标文件共六章，内容如下：</w:t>
      </w:r>
    </w:p>
    <w:p w14:paraId="78F64FEA">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招标公告</w:t>
      </w:r>
    </w:p>
    <w:p w14:paraId="4858B36B">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投标人须知</w:t>
      </w:r>
    </w:p>
    <w:p w14:paraId="775EC0ED">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合同条款</w:t>
      </w:r>
    </w:p>
    <w:p w14:paraId="53F5EE21">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投标文件格式</w:t>
      </w:r>
    </w:p>
    <w:p w14:paraId="1545D004">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评标方法和标准</w:t>
      </w:r>
    </w:p>
    <w:p w14:paraId="53157707">
      <w:pPr>
        <w:numPr>
          <w:ilvl w:val="0"/>
          <w:numId w:val="3"/>
        </w:numPr>
        <w:tabs>
          <w:tab w:val="left" w:pos="0"/>
        </w:tabs>
        <w:spacing w:line="360" w:lineRule="auto"/>
        <w:ind w:left="601" w:leftChars="200" w:hanging="181"/>
        <w:rPr>
          <w:rFonts w:hint="eastAsia" w:ascii="宋体" w:hAnsi="宋体"/>
          <w:color w:val="auto"/>
          <w:szCs w:val="21"/>
          <w:highlight w:val="none"/>
        </w:rPr>
      </w:pPr>
      <w:r>
        <w:rPr>
          <w:rFonts w:hint="eastAsia" w:ascii="宋体" w:hAnsi="宋体"/>
          <w:color w:val="auto"/>
          <w:szCs w:val="21"/>
          <w:highlight w:val="none"/>
        </w:rPr>
        <w:t>货物需求一览表及技术要求</w:t>
      </w:r>
    </w:p>
    <w:p w14:paraId="6120EF68">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5.2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14:paraId="618B6422">
      <w:pPr>
        <w:pStyle w:val="6"/>
        <w:spacing w:before="0" w:after="0" w:line="360" w:lineRule="auto"/>
        <w:rPr>
          <w:rFonts w:ascii="宋体" w:hAnsi="宋体"/>
          <w:color w:val="auto"/>
          <w:sz w:val="21"/>
          <w:szCs w:val="21"/>
          <w:highlight w:val="none"/>
        </w:rPr>
      </w:pPr>
      <w:bookmarkStart w:id="96" w:name="_Toc468977709"/>
      <w:bookmarkStart w:id="97" w:name="_Toc520356148"/>
      <w:bookmarkStart w:id="98" w:name="_Toc478028218"/>
      <w:bookmarkStart w:id="99" w:name="_Toc29222767"/>
      <w:bookmarkStart w:id="100" w:name="_Toc468977538"/>
      <w:bookmarkStart w:id="101" w:name="_Toc468977624"/>
      <w:bookmarkStart w:id="102" w:name="_Toc29240264"/>
      <w:bookmarkStart w:id="103" w:name="_Toc478028059"/>
      <w:r>
        <w:rPr>
          <w:rFonts w:hint="eastAsia" w:ascii="宋体" w:hAnsi="宋体"/>
          <w:color w:val="auto"/>
          <w:sz w:val="21"/>
          <w:szCs w:val="21"/>
          <w:highlight w:val="none"/>
        </w:rPr>
        <w:t>6.招标文件的澄清</w:t>
      </w:r>
      <w:bookmarkEnd w:id="96"/>
      <w:bookmarkEnd w:id="97"/>
      <w:bookmarkEnd w:id="98"/>
      <w:bookmarkEnd w:id="99"/>
      <w:bookmarkEnd w:id="100"/>
      <w:bookmarkEnd w:id="101"/>
      <w:bookmarkEnd w:id="102"/>
      <w:bookmarkEnd w:id="103"/>
    </w:p>
    <w:p w14:paraId="261C6ADA">
      <w:pPr>
        <w:tabs>
          <w:tab w:val="left" w:pos="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任何要求对招标文件进行澄清的投标人，均应以书面形式通知招标人。为了</w:t>
      </w:r>
      <w:r>
        <w:rPr>
          <w:rFonts w:ascii="宋体" w:hAnsi="宋体"/>
          <w:color w:val="auto"/>
          <w:szCs w:val="21"/>
          <w:highlight w:val="none"/>
        </w:rPr>
        <w:t>保证对招标文件的</w:t>
      </w:r>
      <w:r>
        <w:rPr>
          <w:rFonts w:hint="eastAsia" w:ascii="宋体" w:hAnsi="宋体"/>
          <w:color w:val="auto"/>
          <w:szCs w:val="21"/>
          <w:highlight w:val="none"/>
        </w:rPr>
        <w:t>澄清</w:t>
      </w:r>
      <w:r>
        <w:rPr>
          <w:rFonts w:ascii="宋体" w:hAnsi="宋体"/>
          <w:color w:val="auto"/>
          <w:szCs w:val="21"/>
          <w:highlight w:val="none"/>
        </w:rPr>
        <w:t>和修改满足</w:t>
      </w:r>
      <w:r>
        <w:rPr>
          <w:rFonts w:hint="eastAsia" w:ascii="宋体" w:hAnsi="宋体"/>
          <w:color w:val="auto"/>
          <w:szCs w:val="21"/>
          <w:highlight w:val="none"/>
        </w:rPr>
        <w:t>法律</w:t>
      </w:r>
      <w:r>
        <w:rPr>
          <w:rFonts w:ascii="宋体" w:hAnsi="宋体"/>
          <w:color w:val="auto"/>
          <w:szCs w:val="21"/>
          <w:highlight w:val="none"/>
        </w:rPr>
        <w:t>的</w:t>
      </w:r>
      <w:r>
        <w:rPr>
          <w:rFonts w:hint="eastAsia" w:ascii="宋体" w:hAnsi="宋体"/>
          <w:color w:val="auto"/>
          <w:szCs w:val="21"/>
          <w:highlight w:val="none"/>
        </w:rPr>
        <w:t>时限</w:t>
      </w:r>
      <w:r>
        <w:rPr>
          <w:rFonts w:ascii="宋体" w:hAnsi="宋体"/>
          <w:color w:val="auto"/>
          <w:szCs w:val="21"/>
          <w:highlight w:val="none"/>
        </w:rPr>
        <w:t>要求，</w:t>
      </w:r>
      <w:r>
        <w:rPr>
          <w:rFonts w:hint="eastAsia" w:ascii="宋体" w:hAnsi="宋体"/>
          <w:color w:val="auto"/>
          <w:szCs w:val="21"/>
          <w:highlight w:val="none"/>
        </w:rPr>
        <w:t>投标</w:t>
      </w:r>
      <w:r>
        <w:rPr>
          <w:rFonts w:ascii="宋体" w:hAnsi="宋体"/>
          <w:color w:val="auto"/>
          <w:szCs w:val="21"/>
          <w:highlight w:val="none"/>
        </w:rPr>
        <w:t>人应在投标截止</w:t>
      </w:r>
      <w:r>
        <w:rPr>
          <w:rFonts w:hint="eastAsia" w:ascii="宋体" w:hAnsi="宋体"/>
          <w:color w:val="auto"/>
          <w:szCs w:val="21"/>
          <w:highlight w:val="none"/>
        </w:rPr>
        <w:t>期十日前提出并送达澄清要求至招标人。招标人应以公告和书面形式通知每个购买招标文件的投标人（答复中不包括问题的来源）。</w:t>
      </w:r>
    </w:p>
    <w:p w14:paraId="63D9E5F9">
      <w:pPr>
        <w:pStyle w:val="6"/>
        <w:spacing w:before="0" w:after="0" w:line="360" w:lineRule="auto"/>
        <w:rPr>
          <w:rFonts w:ascii="宋体" w:hAnsi="宋体"/>
          <w:color w:val="auto"/>
          <w:sz w:val="21"/>
          <w:szCs w:val="21"/>
          <w:highlight w:val="none"/>
        </w:rPr>
      </w:pPr>
      <w:bookmarkStart w:id="104" w:name="_Toc468977539"/>
      <w:bookmarkStart w:id="105" w:name="_Toc520356149"/>
      <w:bookmarkStart w:id="106" w:name="_Toc29240265"/>
      <w:bookmarkStart w:id="107" w:name="_Ref467378678"/>
      <w:bookmarkStart w:id="108" w:name="_Toc478028060"/>
      <w:bookmarkStart w:id="109" w:name="_Toc29222768"/>
      <w:bookmarkStart w:id="110" w:name="_Toc468977710"/>
      <w:bookmarkStart w:id="111" w:name="_Toc468977625"/>
      <w:bookmarkStart w:id="112" w:name="_Toc478028219"/>
      <w:r>
        <w:rPr>
          <w:rFonts w:hint="eastAsia" w:ascii="宋体" w:hAnsi="宋体"/>
          <w:color w:val="auto"/>
          <w:sz w:val="21"/>
          <w:szCs w:val="21"/>
          <w:highlight w:val="none"/>
        </w:rPr>
        <w:t>7.招标文件的修改</w:t>
      </w:r>
      <w:bookmarkEnd w:id="104"/>
      <w:bookmarkEnd w:id="105"/>
      <w:bookmarkEnd w:id="106"/>
      <w:bookmarkEnd w:id="107"/>
      <w:bookmarkEnd w:id="108"/>
      <w:bookmarkEnd w:id="109"/>
      <w:bookmarkEnd w:id="110"/>
      <w:bookmarkEnd w:id="111"/>
      <w:bookmarkEnd w:id="112"/>
    </w:p>
    <w:p w14:paraId="7B1654A2">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.1</w:t>
      </w:r>
      <w:r>
        <w:rPr>
          <w:rFonts w:hint="eastAsia" w:ascii="宋体" w:hAnsi="宋体"/>
          <w:color w:val="auto"/>
          <w:szCs w:val="21"/>
          <w:highlight w:val="none"/>
        </w:rPr>
        <w:t>在投标截止期十五日前，招标人可主动地或在解答投标人提出的澄清问题时对招标文件进行修改。</w:t>
      </w:r>
    </w:p>
    <w:p w14:paraId="6F2FC407">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.2</w:t>
      </w:r>
      <w:r>
        <w:rPr>
          <w:rFonts w:hint="eastAsia" w:ascii="宋体" w:hAnsi="宋体"/>
          <w:color w:val="auto"/>
          <w:szCs w:val="21"/>
          <w:highlight w:val="none"/>
        </w:rPr>
        <w:t>招标文件的修改应以公告和书面形式通知所有购买招标文件的投标人，并对其具有约束力。投标人在收到上述通知后，应立即向招标人回函确认。</w:t>
      </w:r>
    </w:p>
    <w:p w14:paraId="695398DC">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.3</w:t>
      </w:r>
      <w:r>
        <w:rPr>
          <w:rFonts w:hint="eastAsia" w:ascii="宋体" w:hAnsi="宋体"/>
          <w:color w:val="auto"/>
          <w:szCs w:val="21"/>
          <w:highlight w:val="none"/>
        </w:rPr>
        <w:t>为使投标人准备投标时有足够的时间对招标文件的修改部分进行研究，招标人有权决定是否延长投标截止期。</w:t>
      </w:r>
      <w:bookmarkStart w:id="113" w:name="_Toc516367020"/>
      <w:bookmarkStart w:id="114" w:name="_Toc216582807"/>
      <w:bookmarkStart w:id="115" w:name="_Toc520356150"/>
    </w:p>
    <w:p w14:paraId="0D71FD0F">
      <w:pPr>
        <w:spacing w:beforeLines="50" w:afterLines="50" w:line="360" w:lineRule="auto"/>
        <w:jc w:val="center"/>
        <w:outlineLvl w:val="1"/>
        <w:rPr>
          <w:rFonts w:hint="eastAsia"/>
          <w:b/>
          <w:bCs/>
          <w:color w:val="auto"/>
          <w:szCs w:val="21"/>
          <w:highlight w:val="none"/>
        </w:rPr>
      </w:pPr>
      <w:bookmarkStart w:id="116" w:name="_Toc29240266"/>
      <w:bookmarkStart w:id="117" w:name="_Toc77628943"/>
      <w:bookmarkStart w:id="118" w:name="_Toc77628609"/>
      <w:bookmarkStart w:id="119" w:name="_Toc20761"/>
      <w:bookmarkStart w:id="120" w:name="_Toc77629023"/>
      <w:r>
        <w:rPr>
          <w:rFonts w:hint="eastAsia"/>
          <w:b/>
          <w:bCs/>
          <w:color w:val="auto"/>
          <w:szCs w:val="21"/>
          <w:highlight w:val="none"/>
        </w:rPr>
        <w:t>三、投标文件</w:t>
      </w:r>
      <w:bookmarkEnd w:id="113"/>
      <w:r>
        <w:rPr>
          <w:rFonts w:hint="eastAsia"/>
          <w:b/>
          <w:bCs/>
          <w:color w:val="auto"/>
          <w:szCs w:val="21"/>
          <w:highlight w:val="none"/>
        </w:rPr>
        <w:t>的编制</w:t>
      </w:r>
      <w:bookmarkEnd w:id="114"/>
      <w:bookmarkEnd w:id="115"/>
      <w:bookmarkEnd w:id="116"/>
      <w:bookmarkEnd w:id="117"/>
      <w:bookmarkEnd w:id="118"/>
      <w:bookmarkEnd w:id="119"/>
      <w:bookmarkEnd w:id="120"/>
    </w:p>
    <w:p w14:paraId="75E47460">
      <w:pPr>
        <w:pStyle w:val="6"/>
        <w:tabs>
          <w:tab w:val="left" w:pos="257"/>
        </w:tabs>
        <w:spacing w:before="0" w:after="0" w:line="360" w:lineRule="auto"/>
        <w:rPr>
          <w:rFonts w:ascii="宋体" w:hAnsi="宋体"/>
          <w:color w:val="auto"/>
          <w:sz w:val="21"/>
          <w:szCs w:val="21"/>
          <w:highlight w:val="none"/>
        </w:rPr>
      </w:pPr>
      <w:bookmarkStart w:id="121" w:name="_Toc478028062"/>
      <w:bookmarkStart w:id="122" w:name="_Toc468977712"/>
      <w:bookmarkStart w:id="123" w:name="_Toc29240267"/>
      <w:bookmarkStart w:id="124" w:name="_Toc520356151"/>
      <w:bookmarkStart w:id="125" w:name="_Toc468977627"/>
      <w:bookmarkStart w:id="126" w:name="_Toc516367021"/>
      <w:bookmarkStart w:id="127" w:name="_Toc468977541"/>
      <w:bookmarkStart w:id="128" w:name="_Toc29222770"/>
      <w:bookmarkStart w:id="129" w:name="_Toc478028221"/>
      <w:r>
        <w:rPr>
          <w:rFonts w:hint="eastAsia" w:ascii="宋体" w:hAnsi="宋体"/>
          <w:color w:val="auto"/>
          <w:sz w:val="21"/>
          <w:szCs w:val="21"/>
          <w:highlight w:val="none"/>
        </w:rPr>
        <w:t>8</w:t>
      </w:r>
      <w:r>
        <w:rPr>
          <w:rFonts w:ascii="宋体" w:hAnsi="宋体"/>
          <w:color w:val="auto"/>
          <w:sz w:val="21"/>
          <w:szCs w:val="21"/>
          <w:highlight w:val="none"/>
        </w:rPr>
        <w:t>.</w:t>
      </w:r>
      <w:r>
        <w:rPr>
          <w:rFonts w:hint="eastAsia" w:ascii="宋体" w:hAnsi="宋体"/>
          <w:color w:val="auto"/>
          <w:sz w:val="21"/>
          <w:szCs w:val="21"/>
          <w:highlight w:val="none"/>
        </w:rPr>
        <w:t>投标范围及投标文件中标准和计量单位的使用</w:t>
      </w:r>
      <w:bookmarkEnd w:id="121"/>
      <w:bookmarkEnd w:id="122"/>
      <w:bookmarkEnd w:id="123"/>
      <w:bookmarkEnd w:id="124"/>
      <w:bookmarkEnd w:id="125"/>
      <w:bookmarkEnd w:id="126"/>
      <w:bookmarkEnd w:id="127"/>
      <w:bookmarkEnd w:id="128"/>
      <w:bookmarkEnd w:id="129"/>
    </w:p>
    <w:p w14:paraId="68B75195">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投标人</w:t>
      </w:r>
      <w:ins w:id="51" w:author="Administrator" w:date="2024-12-27T08:15:00Z">
        <w:r>
          <w:rPr>
            <w:rFonts w:hint="eastAsia" w:ascii="宋体" w:hAnsi="宋体"/>
            <w:color w:val="auto"/>
            <w:szCs w:val="21"/>
            <w:highlight w:val="none"/>
            <w:lang w:val="en-US" w:eastAsia="zh-CN"/>
          </w:rPr>
          <w:t>应</w:t>
        </w:r>
      </w:ins>
      <w:r>
        <w:rPr>
          <w:rFonts w:hint="eastAsia" w:ascii="宋体" w:hAnsi="宋体"/>
          <w:color w:val="auto"/>
          <w:szCs w:val="21"/>
          <w:highlight w:val="none"/>
        </w:rPr>
        <w:t>对招标文件中“需求一览表”所列的所有</w:t>
      </w:r>
      <w:ins w:id="52" w:author="Administrator" w:date="2024-12-27T08:15:00Z">
        <w:r>
          <w:rPr>
            <w:rFonts w:hint="eastAsia" w:ascii="宋体" w:hAnsi="宋体"/>
            <w:color w:val="auto"/>
            <w:szCs w:val="21"/>
            <w:highlight w:val="none"/>
            <w:lang w:val="en-US" w:eastAsia="zh-CN"/>
          </w:rPr>
          <w:t>项目</w:t>
        </w:r>
      </w:ins>
      <w:r>
        <w:rPr>
          <w:rFonts w:hint="eastAsia" w:ascii="宋体" w:hAnsi="宋体"/>
          <w:color w:val="auto"/>
          <w:szCs w:val="21"/>
          <w:highlight w:val="none"/>
        </w:rPr>
        <w:t>进行投标，</w:t>
      </w:r>
      <w:ins w:id="53" w:author="Administrator" w:date="2024-12-27T08:15:00Z">
        <w:r>
          <w:rPr>
            <w:rFonts w:hint="eastAsia" w:ascii="宋体" w:hAnsi="宋体"/>
            <w:color w:val="auto"/>
            <w:szCs w:val="21"/>
            <w:highlight w:val="none"/>
            <w:lang w:val="en-US" w:eastAsia="zh-CN"/>
          </w:rPr>
          <w:t>不接受</w:t>
        </w:r>
      </w:ins>
      <w:r>
        <w:rPr>
          <w:rFonts w:hint="eastAsia" w:ascii="宋体" w:hAnsi="宋体"/>
          <w:color w:val="auto"/>
          <w:szCs w:val="21"/>
          <w:highlight w:val="none"/>
        </w:rPr>
        <w:t>只对其中一包或几包产品进行投标，除非在</w:t>
      </w:r>
      <w:r>
        <w:rPr>
          <w:rFonts w:hint="eastAsia" w:ascii="宋体" w:hAnsi="宋体"/>
          <w:color w:val="auto"/>
          <w:szCs w:val="21"/>
          <w:highlight w:val="none"/>
          <w:u w:val="single"/>
        </w:rPr>
        <w:t>投标人须知前附表</w:t>
      </w:r>
      <w:r>
        <w:rPr>
          <w:rFonts w:hint="eastAsia" w:ascii="宋体" w:hAnsi="宋体"/>
          <w:color w:val="auto"/>
          <w:szCs w:val="21"/>
          <w:highlight w:val="none"/>
        </w:rPr>
        <w:t>中另有规定。但无论如何，均不得将一包中的内容拆开投标。</w:t>
      </w:r>
    </w:p>
    <w:p w14:paraId="644E74D2">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8.2如</w:t>
      </w:r>
      <w:r>
        <w:rPr>
          <w:rFonts w:hint="eastAsia" w:ascii="宋体" w:hAnsi="宋体"/>
          <w:color w:val="auto"/>
          <w:szCs w:val="21"/>
          <w:highlight w:val="none"/>
          <w:u w:val="single"/>
        </w:rPr>
        <w:t>投标人须知前附表</w:t>
      </w:r>
      <w:r>
        <w:rPr>
          <w:rFonts w:hint="eastAsia" w:ascii="宋体" w:hAnsi="宋体"/>
          <w:color w:val="auto"/>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14:paraId="6A59F60B">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8.3无论招标文件第六章技术规范书中是否要求，投标人所投产品均应符合国家强制性标准。</w:t>
      </w:r>
    </w:p>
    <w:p w14:paraId="4EE0D21A">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4投标文件中所使用的计量单位，除招标文件中有特殊要求外，应采用中华人民共和国法定计量单位。</w:t>
      </w:r>
    </w:p>
    <w:p w14:paraId="2E6CF698">
      <w:pPr>
        <w:pStyle w:val="6"/>
        <w:spacing w:before="0" w:after="0" w:line="360" w:lineRule="auto"/>
        <w:rPr>
          <w:rFonts w:ascii="宋体" w:hAnsi="宋体"/>
          <w:color w:val="auto"/>
          <w:sz w:val="21"/>
          <w:szCs w:val="21"/>
          <w:highlight w:val="none"/>
        </w:rPr>
      </w:pPr>
      <w:bookmarkStart w:id="130" w:name="_Ref467306195"/>
      <w:bookmarkStart w:id="131" w:name="_Toc516367022"/>
      <w:bookmarkStart w:id="132" w:name="_Ref467306676"/>
      <w:bookmarkStart w:id="133" w:name="_Toc520356152"/>
      <w:bookmarkStart w:id="134" w:name="_Toc468977628"/>
      <w:bookmarkStart w:id="135" w:name="_Toc29240268"/>
      <w:bookmarkStart w:id="136" w:name="_Toc468977542"/>
      <w:bookmarkStart w:id="137" w:name="_Toc478028063"/>
      <w:bookmarkStart w:id="138" w:name="_Toc29222771"/>
      <w:bookmarkStart w:id="139" w:name="_Toc478028222"/>
      <w:bookmarkStart w:id="140" w:name="_Toc468977713"/>
      <w:r>
        <w:rPr>
          <w:rFonts w:hint="eastAsia" w:ascii="宋体" w:hAnsi="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投标文件</w:t>
      </w:r>
      <w:bookmarkEnd w:id="130"/>
      <w:bookmarkEnd w:id="131"/>
      <w:bookmarkEnd w:id="132"/>
      <w:r>
        <w:rPr>
          <w:rFonts w:hint="eastAsia" w:ascii="宋体" w:hAnsi="宋体"/>
          <w:color w:val="auto"/>
          <w:sz w:val="21"/>
          <w:szCs w:val="21"/>
          <w:highlight w:val="none"/>
        </w:rPr>
        <w:t>构成</w:t>
      </w:r>
      <w:bookmarkEnd w:id="133"/>
      <w:bookmarkEnd w:id="134"/>
      <w:bookmarkEnd w:id="135"/>
      <w:bookmarkEnd w:id="136"/>
      <w:bookmarkEnd w:id="137"/>
      <w:bookmarkEnd w:id="138"/>
      <w:bookmarkEnd w:id="139"/>
      <w:bookmarkEnd w:id="140"/>
    </w:p>
    <w:p w14:paraId="537D0260">
      <w:pPr>
        <w:tabs>
          <w:tab w:val="left" w:pos="0"/>
        </w:tabs>
        <w:spacing w:line="360" w:lineRule="auto"/>
        <w:ind w:left="420" w:hanging="420" w:hangingChars="200"/>
        <w:rPr>
          <w:rFonts w:hint="eastAsia" w:ascii="宋体" w:hAnsi="宋体"/>
          <w:color w:val="auto"/>
          <w:szCs w:val="21"/>
          <w:highlight w:val="none"/>
        </w:rPr>
      </w:pPr>
      <w:bookmarkStart w:id="141" w:name="_Ref467052588"/>
      <w:r>
        <w:rPr>
          <w:rFonts w:hint="eastAsia" w:ascii="宋体" w:hAnsi="宋体"/>
          <w:color w:val="auto"/>
          <w:szCs w:val="21"/>
          <w:highlight w:val="none"/>
        </w:rPr>
        <w:t>9</w:t>
      </w:r>
      <w:r>
        <w:rPr>
          <w:rFonts w:ascii="宋体" w:hAnsi="宋体"/>
          <w:color w:val="auto"/>
          <w:szCs w:val="21"/>
          <w:highlight w:val="none"/>
        </w:rPr>
        <w:t>.1</w:t>
      </w:r>
      <w:r>
        <w:rPr>
          <w:rFonts w:hint="eastAsia" w:ascii="宋体" w:hAnsi="宋体"/>
          <w:color w:val="auto"/>
          <w:szCs w:val="21"/>
          <w:highlight w:val="none"/>
        </w:rPr>
        <w:t>投标人应完整地按招标文件提供的投标文件格式填写投标文件，投标文件应包括以下内容</w:t>
      </w:r>
      <w:bookmarkEnd w:id="141"/>
      <w:r>
        <w:rPr>
          <w:rFonts w:hint="eastAsia" w:ascii="宋体" w:hAnsi="宋体"/>
          <w:color w:val="auto"/>
          <w:szCs w:val="21"/>
          <w:highlight w:val="none"/>
        </w:rPr>
        <w:t>，如不完整将可能按无效投标处理：</w:t>
      </w:r>
    </w:p>
    <w:p w14:paraId="6371E71A">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附件1——投标书（格式）</w:t>
      </w:r>
    </w:p>
    <w:p w14:paraId="210D2016">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附件2——开标一览表（格式）</w:t>
      </w:r>
    </w:p>
    <w:p w14:paraId="7F07DC2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附件3——投标保证金（格式）</w:t>
      </w:r>
    </w:p>
    <w:p w14:paraId="287893D3">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——商务条款偏离表（格式）</w:t>
      </w:r>
    </w:p>
    <w:p w14:paraId="7F209483">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——技术规格偏离表（格式）</w:t>
      </w:r>
    </w:p>
    <w:p w14:paraId="04D47119">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——资格证明文件</w:t>
      </w:r>
    </w:p>
    <w:p w14:paraId="5DBAAFBF">
      <w:pPr>
        <w:tabs>
          <w:tab w:val="left" w:pos="900"/>
          <w:tab w:val="left" w:pos="5580"/>
        </w:tabs>
        <w:spacing w:line="360" w:lineRule="auto"/>
        <w:ind w:firstLine="420" w:firstLineChars="200"/>
        <w:rPr>
          <w:rFonts w:hint="eastAsia" w:ascii="宋体" w:hAnsi="宋体"/>
          <w:b w:val="0"/>
          <w:bCs w:val="0"/>
          <w:color w:val="auto"/>
          <w:szCs w:val="21"/>
          <w:highlight w:val="none"/>
        </w:rPr>
      </w:pPr>
      <w:r>
        <w:rPr>
          <w:rFonts w:hint="eastAsia" w:ascii="宋体" w:hAnsi="宋体"/>
          <w:b w:val="0"/>
          <w:bCs w:val="0"/>
          <w:color w:val="auto"/>
          <w:szCs w:val="21"/>
          <w:highlight w:val="none"/>
        </w:rPr>
        <w:t>包括但不限于：</w:t>
      </w:r>
    </w:p>
    <w:p w14:paraId="4AFEB11D">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-1法人或者其他组织的营业执照等证明文件复印件（须加盖本单位公章）</w:t>
      </w:r>
    </w:p>
    <w:p w14:paraId="02085A98">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-2法定代表人授权书及身份证复印件（格式）</w:t>
      </w:r>
    </w:p>
    <w:p w14:paraId="5E73125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6-3生产厂商</w:t>
      </w:r>
      <w:r>
        <w:rPr>
          <w:rFonts w:hint="eastAsia" w:ascii="宋体" w:hAnsi="宋体"/>
          <w:color w:val="auto"/>
          <w:szCs w:val="21"/>
          <w:highlight w:val="none"/>
        </w:rPr>
        <w:t>的授权书（格式，或投标人须知前附表要求其他格式）</w:t>
      </w:r>
    </w:p>
    <w:p w14:paraId="42B2E9C8">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6-4</w:t>
      </w:r>
      <w:r>
        <w:rPr>
          <w:rFonts w:hint="eastAsia" w:ascii="宋体" w:hAnsi="宋体"/>
          <w:color w:val="auto"/>
          <w:szCs w:val="21"/>
          <w:highlight w:val="none"/>
        </w:rPr>
        <w:t>投标人开户银行在投标截止日前三个月内开具的资信证明（原件或复印件加盖公章）或会计师事务所出具的上一年度财务审计报告复印件</w:t>
      </w:r>
    </w:p>
    <w:p w14:paraId="528AF88E">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6-5</w:t>
      </w:r>
      <w:r>
        <w:rPr>
          <w:rFonts w:hint="eastAsia" w:ascii="宋体" w:hAnsi="宋体"/>
          <w:color w:val="auto"/>
          <w:szCs w:val="21"/>
          <w:highlight w:val="none"/>
        </w:rPr>
        <w:t>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14:paraId="28B88BB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6-6</w:t>
      </w:r>
      <w:r>
        <w:rPr>
          <w:rFonts w:hint="eastAsia" w:ascii="宋体" w:hAnsi="宋体"/>
          <w:color w:val="auto"/>
          <w:szCs w:val="21"/>
          <w:highlight w:val="none"/>
        </w:rPr>
        <w:t>投标人参加本项目活动前三年内，在经营活动中没有重大违法记录的声明</w:t>
      </w:r>
    </w:p>
    <w:p w14:paraId="42BB321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6-7</w:t>
      </w:r>
      <w:r>
        <w:rPr>
          <w:rFonts w:hint="eastAsia" w:ascii="宋体" w:hAnsi="宋体"/>
          <w:color w:val="auto"/>
          <w:szCs w:val="21"/>
          <w:highlight w:val="none"/>
        </w:rPr>
        <w:t>近三年类似项目业绩一览表</w:t>
      </w:r>
    </w:p>
    <w:p w14:paraId="410DA0E8">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6-8</w:t>
      </w:r>
      <w:r>
        <w:rPr>
          <w:rFonts w:hint="eastAsia" w:ascii="宋体" w:hAnsi="宋体"/>
          <w:color w:val="auto"/>
          <w:szCs w:val="21"/>
          <w:highlight w:val="none"/>
        </w:rPr>
        <w:t>符合投标人须知前附表和招标文件中要求的其它证明文件</w:t>
      </w:r>
    </w:p>
    <w:p w14:paraId="38D35390">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——缴纳中标服务费承诺书（格式）</w:t>
      </w:r>
    </w:p>
    <w:p w14:paraId="7295984A">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——反商业贿赂承诺书（格式）</w:t>
      </w:r>
    </w:p>
    <w:p w14:paraId="4384B00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——投标人控股及管理关系情况表</w:t>
      </w:r>
    </w:p>
    <w:p w14:paraId="76C167AB">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——详细的实施方案</w:t>
      </w:r>
    </w:p>
    <w:p w14:paraId="06214B94">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11</w:t>
      </w:r>
      <w:r>
        <w:rPr>
          <w:rFonts w:hint="eastAsia" w:ascii="宋体" w:hAnsi="宋体"/>
          <w:color w:val="auto"/>
          <w:szCs w:val="21"/>
          <w:highlight w:val="none"/>
        </w:rPr>
        <w:t>——</w:t>
      </w:r>
      <w:ins w:id="54" w:author="Administrator" w:date="2025-03-14T08:13:00Z">
        <w:r>
          <w:rPr>
            <w:rFonts w:hint="eastAsia" w:ascii="宋体" w:hAnsi="宋体"/>
            <w:color w:val="auto"/>
            <w:szCs w:val="21"/>
            <w:highlight w:val="none"/>
            <w:lang w:val="en-US" w:eastAsia="zh-CN"/>
          </w:rPr>
          <w:t>技术交流记录</w:t>
        </w:r>
      </w:ins>
    </w:p>
    <w:p w14:paraId="5D0ECBF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12</w:t>
      </w:r>
      <w:r>
        <w:rPr>
          <w:rFonts w:hint="eastAsia" w:ascii="宋体" w:hAnsi="宋体"/>
          <w:color w:val="auto"/>
          <w:szCs w:val="21"/>
          <w:highlight w:val="none"/>
        </w:rPr>
        <w:t>——投标人认为需要提供的其它材料</w:t>
      </w:r>
    </w:p>
    <w:p w14:paraId="702CD9EC">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.2</w:t>
      </w:r>
      <w:r>
        <w:rPr>
          <w:rFonts w:hint="eastAsia" w:ascii="宋体" w:hAnsi="宋体"/>
          <w:color w:val="auto"/>
          <w:szCs w:val="21"/>
          <w:highlight w:val="none"/>
        </w:rPr>
        <w:t>除上述9</w:t>
      </w:r>
      <w:r>
        <w:rPr>
          <w:rFonts w:ascii="宋体" w:hAnsi="宋体"/>
          <w:color w:val="auto"/>
          <w:szCs w:val="21"/>
          <w:highlight w:val="none"/>
        </w:rPr>
        <w:t>.1</w:t>
      </w:r>
      <w:r>
        <w:rPr>
          <w:rFonts w:hint="eastAsia" w:ascii="宋体" w:hAnsi="宋体"/>
          <w:color w:val="auto"/>
          <w:szCs w:val="21"/>
          <w:highlight w:val="none"/>
        </w:rPr>
        <w:t>条外，投标文件还应包括本须知第10条的所有文件。</w:t>
      </w:r>
    </w:p>
    <w:p w14:paraId="32B30101">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9.3所有投标人和投标产品的资格证明文件均应为合法、有效文件，否则将被视为该文件未被递交。</w:t>
      </w:r>
    </w:p>
    <w:p w14:paraId="72D81EFB">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9.4上述文件应按照招标文件规定的格式填写、签署和盖章。</w:t>
      </w:r>
    </w:p>
    <w:p w14:paraId="01966DF1">
      <w:pPr>
        <w:pStyle w:val="6"/>
        <w:spacing w:before="0" w:after="0" w:line="360" w:lineRule="auto"/>
        <w:rPr>
          <w:rFonts w:ascii="宋体" w:hAnsi="宋体"/>
          <w:color w:val="auto"/>
          <w:sz w:val="21"/>
          <w:szCs w:val="21"/>
          <w:highlight w:val="none"/>
        </w:rPr>
      </w:pPr>
      <w:bookmarkStart w:id="142" w:name="_Toc478028223"/>
      <w:bookmarkStart w:id="143" w:name="_Toc468977629"/>
      <w:bookmarkStart w:id="144" w:name="_Toc29222772"/>
      <w:bookmarkStart w:id="145" w:name="_Toc520356153"/>
      <w:bookmarkStart w:id="146" w:name="_Toc516367023"/>
      <w:bookmarkStart w:id="147" w:name="_Toc468977714"/>
      <w:bookmarkStart w:id="148" w:name="_Toc29240269"/>
      <w:bookmarkStart w:id="149" w:name="_Toc478028064"/>
      <w:bookmarkStart w:id="150" w:name="_Toc468977543"/>
      <w:r>
        <w:rPr>
          <w:rFonts w:hint="eastAsia" w:ascii="宋体" w:hAnsi="宋体"/>
          <w:color w:val="auto"/>
          <w:sz w:val="21"/>
          <w:szCs w:val="21"/>
          <w:highlight w:val="none"/>
        </w:rPr>
        <w:t>10</w:t>
      </w:r>
      <w:r>
        <w:rPr>
          <w:rFonts w:ascii="宋体" w:hAnsi="宋体"/>
          <w:color w:val="auto"/>
          <w:sz w:val="21"/>
          <w:szCs w:val="21"/>
          <w:highlight w:val="none"/>
        </w:rPr>
        <w:t>.</w:t>
      </w:r>
      <w:r>
        <w:rPr>
          <w:rFonts w:hint="eastAsia" w:ascii="宋体" w:hAnsi="宋体"/>
          <w:color w:val="auto"/>
          <w:sz w:val="21"/>
          <w:szCs w:val="21"/>
          <w:highlight w:val="none"/>
        </w:rPr>
        <w:t>证明产品的合格性和符合招标文件规定的文件</w:t>
      </w:r>
      <w:bookmarkEnd w:id="142"/>
      <w:bookmarkEnd w:id="143"/>
      <w:bookmarkEnd w:id="144"/>
      <w:bookmarkEnd w:id="145"/>
      <w:bookmarkEnd w:id="146"/>
      <w:bookmarkEnd w:id="147"/>
      <w:bookmarkEnd w:id="148"/>
      <w:bookmarkEnd w:id="149"/>
      <w:bookmarkEnd w:id="150"/>
    </w:p>
    <w:p w14:paraId="330011F3">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r>
        <w:rPr>
          <w:rFonts w:hint="eastAsia" w:ascii="宋体" w:hAnsi="宋体"/>
          <w:color w:val="auto"/>
          <w:szCs w:val="21"/>
          <w:highlight w:val="none"/>
        </w:rPr>
        <w:t>投标人应提交证明文件，证明其拟供的合同项下的工程和服务的合格性符合招标文件规定。该证明文件是投标文件的一部分。</w:t>
      </w:r>
    </w:p>
    <w:p w14:paraId="3A548071">
      <w:pPr>
        <w:tabs>
          <w:tab w:val="left" w:pos="0"/>
        </w:tabs>
        <w:spacing w:line="360" w:lineRule="auto"/>
        <w:ind w:left="420" w:hanging="420" w:hangingChars="200"/>
        <w:rPr>
          <w:rFonts w:ascii="宋体" w:hAnsi="宋体"/>
          <w:color w:val="auto"/>
          <w:szCs w:val="21"/>
          <w:highlight w:val="none"/>
        </w:rPr>
      </w:pPr>
      <w:bookmarkStart w:id="151" w:name="_Ref467306244"/>
      <w:r>
        <w:rPr>
          <w:rFonts w:hint="eastAsia" w:ascii="宋体" w:hAnsi="宋体"/>
          <w:color w:val="auto"/>
          <w:szCs w:val="21"/>
          <w:highlight w:val="none"/>
        </w:rPr>
        <w:t>10</w:t>
      </w:r>
      <w:r>
        <w:rPr>
          <w:rFonts w:ascii="宋体" w:hAnsi="宋体"/>
          <w:color w:val="auto"/>
          <w:szCs w:val="21"/>
          <w:highlight w:val="none"/>
        </w:rPr>
        <w:t>.2</w:t>
      </w:r>
      <w:r>
        <w:rPr>
          <w:rFonts w:hint="eastAsia" w:ascii="宋体" w:hAnsi="宋体"/>
          <w:color w:val="auto"/>
          <w:szCs w:val="21"/>
          <w:highlight w:val="none"/>
        </w:rPr>
        <w:t>上款所述的证明文件，可以是文字资料、图纸和数据，</w:t>
      </w:r>
      <w:bookmarkEnd w:id="151"/>
      <w:r>
        <w:rPr>
          <w:rFonts w:hint="eastAsia" w:ascii="宋体" w:hAnsi="宋体"/>
          <w:color w:val="auto"/>
          <w:szCs w:val="21"/>
          <w:highlight w:val="none"/>
        </w:rPr>
        <w:t>它包括：</w:t>
      </w:r>
    </w:p>
    <w:p w14:paraId="10629E5D">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.2.1</w:t>
      </w:r>
      <w:r>
        <w:rPr>
          <w:rFonts w:hint="eastAsia" w:ascii="宋体" w:hAnsi="宋体"/>
          <w:color w:val="auto"/>
          <w:szCs w:val="21"/>
          <w:highlight w:val="none"/>
        </w:rPr>
        <w:t>服务主要技术指标和性能的详细说明。</w:t>
      </w:r>
    </w:p>
    <w:p w14:paraId="3CB5CDFB">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.2.2</w:t>
      </w:r>
      <w:r>
        <w:rPr>
          <w:rFonts w:hint="eastAsia" w:ascii="宋体" w:hAnsi="宋体"/>
          <w:color w:val="auto"/>
          <w:szCs w:val="21"/>
          <w:highlight w:val="none"/>
        </w:rPr>
        <w:t>服务从买方开始使用至招标文件规定的保质期内正常、连续地使用所必须的备件和专用工具清单，包括备件和专用工具的货源及现行价格。</w:t>
      </w:r>
    </w:p>
    <w:p w14:paraId="13C4B107">
      <w:pPr>
        <w:spacing w:line="360" w:lineRule="auto"/>
        <w:ind w:left="1050" w:leftChars="200" w:hanging="630" w:hangingChars="3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.2.3</w:t>
      </w:r>
      <w:r>
        <w:rPr>
          <w:rFonts w:hint="eastAsia" w:ascii="宋体" w:hAnsi="宋体"/>
          <w:color w:val="auto"/>
          <w:szCs w:val="21"/>
          <w:highlight w:val="none"/>
        </w:rPr>
        <w:t>对照招标文件技术规格，逐条说明所提供服务和服务已对招标文件的技术规格做出了实质性的响应，或申明与技术规格条文的偏差和例外。</w:t>
      </w:r>
    </w:p>
    <w:p w14:paraId="1FDB5DB0">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.3</w:t>
      </w:r>
      <w:r>
        <w:rPr>
          <w:rFonts w:hint="eastAsia" w:ascii="宋体" w:hAnsi="宋体"/>
          <w:color w:val="auto"/>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人承诺不以上述设备专有名称、参考牌号或分类号作为评标时确定无效投标的取舍标准。</w:t>
      </w:r>
    </w:p>
    <w:p w14:paraId="497FF5A4">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10.4本条所指证明文件不得为对招标文件相关部分的文字、图标的复制。</w:t>
      </w:r>
    </w:p>
    <w:p w14:paraId="445C6315">
      <w:pPr>
        <w:pStyle w:val="6"/>
        <w:spacing w:before="0" w:after="0" w:line="360" w:lineRule="auto"/>
        <w:rPr>
          <w:rFonts w:hint="eastAsia" w:ascii="宋体" w:hAnsi="宋体"/>
          <w:color w:val="auto"/>
          <w:sz w:val="21"/>
          <w:szCs w:val="21"/>
          <w:highlight w:val="none"/>
        </w:rPr>
      </w:pPr>
      <w:bookmarkStart w:id="152" w:name="_Toc468977544"/>
      <w:bookmarkStart w:id="153" w:name="_Toc468977630"/>
      <w:bookmarkStart w:id="154" w:name="_Toc468977715"/>
      <w:bookmarkStart w:id="155" w:name="_Toc29240270"/>
      <w:bookmarkStart w:id="156" w:name="_Toc520356155"/>
      <w:bookmarkStart w:id="157" w:name="_Toc478028224"/>
      <w:bookmarkStart w:id="158" w:name="_Toc478028065"/>
      <w:bookmarkStart w:id="159" w:name="_Toc29222773"/>
      <w:r>
        <w:rPr>
          <w:rFonts w:ascii="宋体" w:hAnsi="宋体"/>
          <w:color w:val="auto"/>
          <w:sz w:val="21"/>
          <w:szCs w:val="21"/>
          <w:highlight w:val="none"/>
        </w:rPr>
        <w:t>1</w:t>
      </w:r>
      <w:r>
        <w:rPr>
          <w:rFonts w:hint="eastAsia" w:ascii="宋体" w:hAnsi="宋体"/>
          <w:color w:val="auto"/>
          <w:sz w:val="21"/>
          <w:szCs w:val="21"/>
          <w:highlight w:val="none"/>
        </w:rPr>
        <w:t>1</w:t>
      </w:r>
      <w:r>
        <w:rPr>
          <w:rFonts w:ascii="宋体" w:hAnsi="宋体"/>
          <w:color w:val="auto"/>
          <w:sz w:val="21"/>
          <w:szCs w:val="21"/>
          <w:highlight w:val="none"/>
        </w:rPr>
        <w:t>.</w:t>
      </w:r>
      <w:r>
        <w:rPr>
          <w:rFonts w:hint="eastAsia" w:ascii="宋体" w:hAnsi="宋体"/>
          <w:color w:val="auto"/>
          <w:sz w:val="21"/>
          <w:szCs w:val="21"/>
          <w:highlight w:val="none"/>
        </w:rPr>
        <w:t>投标报价</w:t>
      </w:r>
      <w:bookmarkEnd w:id="152"/>
      <w:bookmarkEnd w:id="153"/>
      <w:bookmarkEnd w:id="154"/>
      <w:bookmarkEnd w:id="155"/>
      <w:bookmarkEnd w:id="156"/>
      <w:bookmarkEnd w:id="157"/>
      <w:bookmarkEnd w:id="158"/>
      <w:bookmarkEnd w:id="159"/>
    </w:p>
    <w:p w14:paraId="43837724">
      <w:pPr>
        <w:tabs>
          <w:tab w:val="left" w:pos="0"/>
        </w:tabs>
        <w:spacing w:line="360" w:lineRule="auto"/>
        <w:ind w:left="420" w:hanging="420" w:hanging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所有投标均以人民币报价。投标人的投标报价应遵守《中华人民共和国价格法》。</w:t>
      </w:r>
    </w:p>
    <w:p w14:paraId="03720C7C">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投标人应在投标分项报价表上标明投标工程及相关服务的单价（如适用）和总价，并由法定代表人或其授权代表签署。</w:t>
      </w:r>
    </w:p>
    <w:p w14:paraId="0F35C65F">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.3</w:t>
      </w:r>
      <w:r>
        <w:rPr>
          <w:rFonts w:hint="eastAsia" w:ascii="宋体" w:hAnsi="宋体"/>
          <w:color w:val="auto"/>
          <w:szCs w:val="21"/>
          <w:highlight w:val="none"/>
        </w:rPr>
        <w:t>投标分项报价表上的价格应按下列方式填写：</w:t>
      </w:r>
    </w:p>
    <w:p w14:paraId="4E2359F7">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11.3.1投标报价表应详细列明报价的各组成部分。投标服务的价格、安装、调试、检验、技术服务和培训等费用；</w:t>
      </w:r>
    </w:p>
    <w:p w14:paraId="179E8572">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w:t>
      </w:r>
      <w:r>
        <w:rPr>
          <w:rFonts w:hint="eastAsia" w:ascii="宋体" w:hAnsi="宋体"/>
          <w:color w:val="auto"/>
          <w:szCs w:val="21"/>
          <w:highlight w:val="none"/>
        </w:rPr>
        <w:t>4为了方便评标委员会对投标文件进行比较，投标人可根据本须知11</w:t>
      </w:r>
      <w:r>
        <w:rPr>
          <w:rFonts w:ascii="宋体" w:hAnsi="宋体"/>
          <w:color w:val="auto"/>
          <w:szCs w:val="21"/>
          <w:highlight w:val="none"/>
        </w:rPr>
        <w:t>.3</w:t>
      </w:r>
      <w:r>
        <w:rPr>
          <w:rFonts w:hint="eastAsia" w:ascii="宋体" w:hAnsi="宋体"/>
          <w:color w:val="auto"/>
          <w:szCs w:val="21"/>
          <w:highlight w:val="none"/>
        </w:rPr>
        <w:t>条的规定将投标价分成几部分，并不限制买方以上述任何条件订立合同的权利。</w:t>
      </w:r>
    </w:p>
    <w:p w14:paraId="5E7ADD04">
      <w:pPr>
        <w:tabs>
          <w:tab w:val="left" w:pos="0"/>
        </w:tabs>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投标人所报的各分项投标单价在合同履行过程中是固定不变的，不得以任何理由予以变更。任何包含价格调整要求的投标，依据本须知第21条规定，将被认为是无效投标而被拒绝。</w:t>
      </w:r>
    </w:p>
    <w:p w14:paraId="7AA4CDC1">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11.6每种服务只能有一个投标报价。招标人不接受具有附加条件的报价。</w:t>
      </w:r>
    </w:p>
    <w:p w14:paraId="7FE9AEAB">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11.7本招标采购报价为综合价格，所有招标文件中列出的或隐含的为完成合同所需的一切责任和义务等费用都应包括在内，除合同另有规定外，应视为投标人为维保提供相关服务等投标人必须支付的费用，包括所有的维保人员工资、维修工具、办公及管理费用、交通通讯费用、税金和利润及可能的风险，不再有报价以外的任何附加费用。未列和没有填写的项目费用，应视为已包括在相关项目的价格中。</w:t>
      </w:r>
    </w:p>
    <w:p w14:paraId="7253B1CD">
      <w:pPr>
        <w:pStyle w:val="6"/>
        <w:spacing w:before="0" w:after="0" w:line="360" w:lineRule="auto"/>
        <w:rPr>
          <w:rFonts w:ascii="宋体" w:hAnsi="宋体"/>
          <w:color w:val="auto"/>
          <w:sz w:val="21"/>
          <w:szCs w:val="21"/>
          <w:highlight w:val="none"/>
        </w:rPr>
      </w:pPr>
      <w:bookmarkStart w:id="160" w:name="_Toc468977716"/>
      <w:bookmarkStart w:id="161" w:name="_Toc520356156"/>
      <w:bookmarkStart w:id="162" w:name="_Toc29222774"/>
      <w:bookmarkStart w:id="163" w:name="_Ref467306513"/>
      <w:bookmarkStart w:id="164" w:name="_Toc478028066"/>
      <w:bookmarkStart w:id="165" w:name="_Toc468977545"/>
      <w:bookmarkStart w:id="166" w:name="_Toc29240271"/>
      <w:bookmarkStart w:id="167" w:name="_Toc478028225"/>
      <w:bookmarkStart w:id="168" w:name="_Toc468977631"/>
      <w:r>
        <w:rPr>
          <w:rFonts w:ascii="宋体" w:hAnsi="宋体"/>
          <w:color w:val="auto"/>
          <w:sz w:val="21"/>
          <w:szCs w:val="21"/>
          <w:highlight w:val="none"/>
        </w:rPr>
        <w:t>1</w:t>
      </w:r>
      <w:r>
        <w:rPr>
          <w:rFonts w:hint="eastAsia" w:ascii="宋体" w:hAnsi="宋体"/>
          <w:color w:val="auto"/>
          <w:sz w:val="21"/>
          <w:szCs w:val="21"/>
          <w:highlight w:val="none"/>
        </w:rPr>
        <w:t>2.投标保证金</w:t>
      </w:r>
      <w:bookmarkEnd w:id="160"/>
      <w:bookmarkEnd w:id="161"/>
      <w:bookmarkEnd w:id="162"/>
      <w:bookmarkEnd w:id="163"/>
      <w:bookmarkEnd w:id="164"/>
      <w:bookmarkEnd w:id="165"/>
      <w:bookmarkEnd w:id="166"/>
      <w:bookmarkEnd w:id="167"/>
      <w:bookmarkEnd w:id="168"/>
    </w:p>
    <w:p w14:paraId="0BE3C3BA">
      <w:pPr>
        <w:tabs>
          <w:tab w:val="left" w:pos="0"/>
        </w:tabs>
        <w:spacing w:line="360" w:lineRule="auto"/>
        <w:ind w:left="420" w:hanging="420" w:hangingChars="200"/>
        <w:rPr>
          <w:rFonts w:hint="eastAsia" w:ascii="宋体" w:hAnsi="宋体"/>
          <w:color w:val="auto"/>
          <w:szCs w:val="21"/>
          <w:highlight w:val="none"/>
        </w:rPr>
      </w:pPr>
      <w:bookmarkStart w:id="169" w:name="_Ref467306302"/>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.1</w:t>
      </w:r>
      <w:r>
        <w:rPr>
          <w:rFonts w:hint="eastAsia" w:ascii="宋体" w:hAnsi="宋体"/>
          <w:color w:val="auto"/>
          <w:szCs w:val="21"/>
          <w:highlight w:val="none"/>
        </w:rPr>
        <w:t>投标人应提供</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中规定的投标保证金</w:t>
      </w:r>
      <w:bookmarkEnd w:id="169"/>
      <w:r>
        <w:rPr>
          <w:rFonts w:hint="eastAsia" w:ascii="宋体" w:hAnsi="宋体"/>
          <w:color w:val="auto"/>
          <w:szCs w:val="21"/>
          <w:highlight w:val="none"/>
        </w:rPr>
        <w:t>，并作为其投标的一部分。</w:t>
      </w:r>
    </w:p>
    <w:p w14:paraId="5148E8CA">
      <w:pPr>
        <w:tabs>
          <w:tab w:val="left" w:pos="0"/>
        </w:tabs>
        <w:spacing w:line="360" w:lineRule="auto"/>
        <w:ind w:left="420" w:hanging="420" w:hanging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.2</w:t>
      </w:r>
      <w:r>
        <w:rPr>
          <w:rFonts w:hint="eastAsia" w:ascii="宋体" w:hAnsi="宋体"/>
          <w:color w:val="auto"/>
          <w:szCs w:val="21"/>
          <w:highlight w:val="none"/>
        </w:rPr>
        <w:t>投标保证金是为了保护招标人免遭因投标人的行为蒙受损失而要求的。</w:t>
      </w:r>
    </w:p>
    <w:p w14:paraId="3F07B7DF">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下列任何情况发生，投标保证金将被没收：</w:t>
      </w:r>
    </w:p>
    <w:p w14:paraId="732332E4">
      <w:pPr>
        <w:pStyle w:val="21"/>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（1）在开标之日后到投标有效期满前，投标人擅自撤回投标的；</w:t>
      </w:r>
    </w:p>
    <w:p w14:paraId="18FEE918">
      <w:pPr>
        <w:pStyle w:val="21"/>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（2）中标人不按本须知第29条的规定与招标人签订合同的；</w:t>
      </w:r>
    </w:p>
    <w:p w14:paraId="21BE6AEE">
      <w:pPr>
        <w:pStyle w:val="21"/>
        <w:tabs>
          <w:tab w:val="left" w:pos="2240"/>
        </w:tabs>
        <w:spacing w:line="360" w:lineRule="auto"/>
        <w:ind w:left="682" w:leftChars="200" w:hanging="262" w:hangingChars="125"/>
        <w:rPr>
          <w:rFonts w:hint="eastAsia" w:hAnsi="宋体"/>
          <w:color w:val="auto"/>
          <w:szCs w:val="21"/>
          <w:highlight w:val="none"/>
        </w:rPr>
      </w:pPr>
      <w:r>
        <w:rPr>
          <w:rFonts w:hint="eastAsia" w:hAnsi="宋体"/>
          <w:color w:val="auto"/>
          <w:szCs w:val="21"/>
          <w:highlight w:val="none"/>
        </w:rPr>
        <w:t>（3）中标人不按本须知第30条的规定提交履约保证金的；</w:t>
      </w:r>
    </w:p>
    <w:p w14:paraId="71A5A089">
      <w:pPr>
        <w:pStyle w:val="21"/>
        <w:tabs>
          <w:tab w:val="left" w:pos="2240"/>
        </w:tabs>
        <w:spacing w:line="360" w:lineRule="auto"/>
        <w:ind w:left="682" w:leftChars="200" w:hanging="262" w:hangingChars="125"/>
        <w:rPr>
          <w:rFonts w:hAnsi="宋体"/>
          <w:color w:val="auto"/>
          <w:szCs w:val="21"/>
          <w:highlight w:val="none"/>
        </w:rPr>
      </w:pPr>
      <w:r>
        <w:rPr>
          <w:rFonts w:hint="eastAsia" w:hAnsi="宋体"/>
          <w:color w:val="auto"/>
          <w:szCs w:val="21"/>
          <w:highlight w:val="none"/>
        </w:rPr>
        <w:t>（4）中标人不按本须知第31条的规定缴纳中标服务费。</w:t>
      </w:r>
    </w:p>
    <w:p w14:paraId="15921B36">
      <w:pPr>
        <w:spacing w:line="360" w:lineRule="auto"/>
        <w:ind w:left="420" w:hanging="420" w:hangingChars="200"/>
        <w:rPr>
          <w:rFonts w:ascii="宋体" w:hAnsi="宋体"/>
          <w:color w:val="auto"/>
          <w:szCs w:val="21"/>
          <w:highlight w:val="none"/>
        </w:rPr>
      </w:pPr>
      <w:bookmarkStart w:id="170" w:name="_Ref467306336"/>
      <w:r>
        <w:rPr>
          <w:rFonts w:hint="eastAsia" w:ascii="宋体" w:hAnsi="宋体"/>
          <w:color w:val="auto"/>
          <w:szCs w:val="21"/>
          <w:highlight w:val="none"/>
        </w:rPr>
        <w:t>12.3投标保证金可采用下列形式之一：</w:t>
      </w:r>
      <w:bookmarkEnd w:id="170"/>
    </w:p>
    <w:p w14:paraId="1B779868">
      <w:pPr>
        <w:spacing w:line="360" w:lineRule="auto"/>
        <w:ind w:left="577" w:leftChars="200" w:hanging="157" w:hangingChars="75"/>
        <w:rPr>
          <w:rFonts w:hint="eastAsia" w:ascii="宋体" w:hAnsi="宋体"/>
          <w:color w:val="auto"/>
          <w:szCs w:val="21"/>
          <w:highlight w:val="none"/>
        </w:rPr>
      </w:pPr>
      <w:ins w:id="55" w:author="Administrator" w:date="2026-04-21T15:15:00Z">
        <w:r>
          <w:rPr>
            <w:rFonts w:hint="eastAsia" w:ascii="宋体" w:hAnsi="宋体"/>
            <w:color w:val="auto"/>
            <w:szCs w:val="21"/>
            <w:highlight w:val="none"/>
            <w:lang w:val="en-US" w:eastAsia="zh-CN"/>
          </w:rPr>
          <w:t>扬州</w:t>
        </w:r>
      </w:ins>
      <w:r>
        <w:rPr>
          <w:rFonts w:hint="eastAsia" w:ascii="宋体" w:hAnsi="宋体"/>
          <w:color w:val="auto"/>
          <w:szCs w:val="21"/>
          <w:highlight w:val="none"/>
        </w:rPr>
        <w:t>地区：支票、电汇，</w:t>
      </w:r>
      <w:r>
        <w:rPr>
          <w:rFonts w:ascii="宋体" w:hAnsi="宋体"/>
          <w:color w:val="auto"/>
          <w:szCs w:val="21"/>
          <w:highlight w:val="none"/>
        </w:rPr>
        <w:t>以及</w:t>
      </w:r>
      <w:r>
        <w:rPr>
          <w:rFonts w:hint="eastAsia" w:ascii="宋体" w:hAnsi="宋体"/>
          <w:color w:val="auto"/>
          <w:szCs w:val="21"/>
          <w:highlight w:val="none"/>
        </w:rPr>
        <w:t>招标人可接受的其他形式</w:t>
      </w:r>
    </w:p>
    <w:p w14:paraId="0C28553D">
      <w:pPr>
        <w:spacing w:line="360" w:lineRule="auto"/>
        <w:ind w:left="577" w:leftChars="200" w:hanging="157" w:hangingChars="75"/>
        <w:rPr>
          <w:rFonts w:hint="eastAsia" w:ascii="宋体" w:hAnsi="宋体"/>
          <w:color w:val="auto"/>
          <w:szCs w:val="21"/>
          <w:highlight w:val="none"/>
        </w:rPr>
      </w:pPr>
      <w:r>
        <w:rPr>
          <w:rFonts w:hint="eastAsia" w:ascii="宋体" w:hAnsi="宋体"/>
          <w:color w:val="auto"/>
          <w:szCs w:val="21"/>
          <w:highlight w:val="none"/>
        </w:rPr>
        <w:t>外埠：汇票、电汇，</w:t>
      </w:r>
      <w:r>
        <w:rPr>
          <w:rFonts w:ascii="宋体" w:hAnsi="宋体"/>
          <w:color w:val="auto"/>
          <w:szCs w:val="21"/>
          <w:highlight w:val="none"/>
        </w:rPr>
        <w:t>以及</w:t>
      </w:r>
      <w:r>
        <w:rPr>
          <w:rFonts w:hint="eastAsia" w:ascii="宋体" w:hAnsi="宋体"/>
          <w:color w:val="auto"/>
          <w:szCs w:val="21"/>
          <w:highlight w:val="none"/>
        </w:rPr>
        <w:t>招标人可接受的其他形式</w:t>
      </w:r>
    </w:p>
    <w:p w14:paraId="13B61105">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12.4凡没有根据本须知12</w:t>
      </w:r>
      <w:r>
        <w:rPr>
          <w:rFonts w:ascii="宋体" w:hAnsi="宋体"/>
          <w:color w:val="auto"/>
          <w:szCs w:val="21"/>
          <w:highlight w:val="none"/>
        </w:rPr>
        <w:t>.1</w:t>
      </w:r>
      <w:r>
        <w:rPr>
          <w:rFonts w:hint="eastAsia" w:ascii="宋体" w:hAnsi="宋体"/>
          <w:color w:val="auto"/>
          <w:szCs w:val="21"/>
          <w:highlight w:val="none"/>
        </w:rPr>
        <w:t>和第</w:t>
      </w: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.3</w:t>
      </w:r>
      <w:r>
        <w:rPr>
          <w:rFonts w:hint="eastAsia" w:ascii="宋体" w:hAnsi="宋体"/>
          <w:color w:val="auto"/>
          <w:szCs w:val="21"/>
          <w:highlight w:val="none"/>
        </w:rPr>
        <w:t>条的规定，随附投标保证金的投标，将被视为无效投标被拒绝。</w:t>
      </w:r>
    </w:p>
    <w:p w14:paraId="668A432F">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12.5联合体投标的，可以由联合体中的一方或者共同提交投标保证金，以一方名义提交投标保证金的，对联合体各方均具有约束力。</w:t>
      </w:r>
    </w:p>
    <w:p w14:paraId="10B1E92D">
      <w:pPr>
        <w:pStyle w:val="6"/>
        <w:spacing w:before="0" w:after="0" w:line="360" w:lineRule="auto"/>
        <w:rPr>
          <w:rFonts w:ascii="宋体" w:hAnsi="宋体"/>
          <w:color w:val="auto"/>
          <w:sz w:val="21"/>
          <w:szCs w:val="21"/>
          <w:highlight w:val="none"/>
        </w:rPr>
      </w:pPr>
      <w:bookmarkStart w:id="171" w:name="_Toc29222775"/>
      <w:bookmarkStart w:id="172" w:name="_Toc468977546"/>
      <w:bookmarkStart w:id="173" w:name="_Toc29240272"/>
      <w:bookmarkStart w:id="174" w:name="_Toc468977632"/>
      <w:bookmarkStart w:id="175" w:name="_Toc478028067"/>
      <w:bookmarkStart w:id="176" w:name="_Toc468977717"/>
      <w:bookmarkStart w:id="177" w:name="_Toc520356157"/>
      <w:bookmarkStart w:id="178" w:name="_Toc478028226"/>
      <w:r>
        <w:rPr>
          <w:rFonts w:hint="eastAsia" w:ascii="宋体" w:hAnsi="宋体"/>
          <w:color w:val="auto"/>
          <w:sz w:val="21"/>
          <w:szCs w:val="21"/>
          <w:highlight w:val="none"/>
        </w:rPr>
        <w:t>13.投标有效期</w:t>
      </w:r>
      <w:bookmarkEnd w:id="171"/>
      <w:bookmarkEnd w:id="172"/>
      <w:bookmarkEnd w:id="173"/>
      <w:bookmarkEnd w:id="174"/>
      <w:bookmarkEnd w:id="175"/>
      <w:bookmarkEnd w:id="176"/>
      <w:bookmarkEnd w:id="177"/>
      <w:bookmarkEnd w:id="178"/>
    </w:p>
    <w:p w14:paraId="34B3A6E6">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13.1投标应在规定的</w:t>
      </w:r>
      <w:r>
        <w:rPr>
          <w:rFonts w:hint="eastAsia" w:ascii="宋体" w:hAnsi="宋体"/>
          <w:color w:val="auto"/>
          <w:szCs w:val="21"/>
          <w:highlight w:val="none"/>
          <w:lang w:val="en-US" w:eastAsia="zh-CN"/>
        </w:rPr>
        <w:t>截止</w:t>
      </w:r>
      <w:r>
        <w:rPr>
          <w:rFonts w:hint="eastAsia" w:ascii="宋体" w:hAnsi="宋体"/>
          <w:color w:val="auto"/>
          <w:szCs w:val="21"/>
          <w:highlight w:val="none"/>
        </w:rPr>
        <w:t>日后，按照投标人须知前附表中规定时间内保持有效，投标有效期不满足要求的投标将被视为无效投标被拒绝。</w:t>
      </w:r>
    </w:p>
    <w:p w14:paraId="01901059">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13.2招标人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人的这种要求，其投标保证金将不会被没收。上述要求和答复都应以书面形式提交。</w:t>
      </w:r>
    </w:p>
    <w:p w14:paraId="4708D808">
      <w:pPr>
        <w:pStyle w:val="6"/>
        <w:spacing w:before="0" w:after="0" w:line="360" w:lineRule="auto"/>
        <w:rPr>
          <w:rFonts w:ascii="宋体" w:hAnsi="宋体"/>
          <w:color w:val="auto"/>
          <w:sz w:val="21"/>
          <w:szCs w:val="21"/>
          <w:highlight w:val="none"/>
        </w:rPr>
      </w:pPr>
      <w:bookmarkStart w:id="179" w:name="_Toc520356158"/>
      <w:bookmarkStart w:id="180" w:name="_Toc29240273"/>
      <w:bookmarkStart w:id="181" w:name="_Toc478028227"/>
      <w:bookmarkStart w:id="182" w:name="_Toc468977547"/>
      <w:bookmarkStart w:id="183" w:name="_Toc468977718"/>
      <w:bookmarkStart w:id="184" w:name="_Toc478028068"/>
      <w:bookmarkStart w:id="185" w:name="_Toc29222776"/>
      <w:bookmarkStart w:id="186" w:name="_Toc468977633"/>
      <w:r>
        <w:rPr>
          <w:rFonts w:hint="eastAsia" w:ascii="宋体" w:hAnsi="宋体"/>
          <w:color w:val="auto"/>
          <w:sz w:val="21"/>
          <w:szCs w:val="21"/>
          <w:highlight w:val="none"/>
        </w:rPr>
        <w:t>14.投标文件的签署</w:t>
      </w:r>
      <w:bookmarkEnd w:id="179"/>
      <w:r>
        <w:rPr>
          <w:rFonts w:hint="eastAsia" w:ascii="宋体" w:hAnsi="宋体"/>
          <w:color w:val="auto"/>
          <w:sz w:val="21"/>
          <w:szCs w:val="21"/>
          <w:highlight w:val="none"/>
        </w:rPr>
        <w:t>及规定</w:t>
      </w:r>
      <w:bookmarkEnd w:id="180"/>
      <w:bookmarkEnd w:id="181"/>
      <w:bookmarkEnd w:id="182"/>
      <w:bookmarkEnd w:id="183"/>
      <w:bookmarkEnd w:id="184"/>
      <w:bookmarkEnd w:id="185"/>
      <w:bookmarkEnd w:id="186"/>
    </w:p>
    <w:p w14:paraId="0E3E04A2">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14.1投标人应按投标人须知前附表中的规定准备和递交投标文件正本、副本和电子文档，每份纸质投标文件须清楚地标明“正本”或“副本”。若正本和副本不符，以正本为准。</w:t>
      </w:r>
    </w:p>
    <w:p w14:paraId="09AC82AB">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14.2投标文件的正本需打印或用不褪色墨水书写，采用</w:t>
      </w:r>
      <w:r>
        <w:rPr>
          <w:rFonts w:ascii="宋体" w:hAnsi="宋体"/>
          <w:color w:val="auto"/>
          <w:szCs w:val="21"/>
          <w:highlight w:val="none"/>
        </w:rPr>
        <w:t>不可拆装的胶</w:t>
      </w:r>
      <w:r>
        <w:rPr>
          <w:rFonts w:hint="eastAsia" w:ascii="宋体" w:hAnsi="宋体"/>
          <w:color w:val="auto"/>
          <w:szCs w:val="21"/>
          <w:highlight w:val="none"/>
        </w:rPr>
        <w:t>订</w:t>
      </w:r>
      <w:r>
        <w:rPr>
          <w:rFonts w:ascii="宋体" w:hAnsi="宋体"/>
          <w:color w:val="auto"/>
          <w:szCs w:val="21"/>
          <w:highlight w:val="none"/>
        </w:rPr>
        <w:t>方式</w:t>
      </w:r>
      <w:r>
        <w:rPr>
          <w:rFonts w:hint="eastAsia" w:ascii="宋体" w:hAnsi="宋体"/>
          <w:color w:val="auto"/>
          <w:szCs w:val="21"/>
          <w:highlight w:val="none"/>
        </w:rPr>
        <w:t>装订</w:t>
      </w:r>
      <w:r>
        <w:rPr>
          <w:rFonts w:ascii="宋体" w:hAnsi="宋体"/>
          <w:color w:val="auto"/>
          <w:szCs w:val="21"/>
          <w:highlight w:val="none"/>
        </w:rPr>
        <w:t>，</w:t>
      </w:r>
      <w:r>
        <w:rPr>
          <w:rFonts w:hint="eastAsia" w:ascii="宋体" w:hAnsi="宋体"/>
          <w:color w:val="auto"/>
          <w:szCs w:val="21"/>
          <w:highlight w:val="none"/>
        </w:rPr>
        <w:t>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14:paraId="444E6976">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14.3任何行间插字、涂改和增删，必须由投标文件签字人签字或盖章后才有效。</w:t>
      </w:r>
    </w:p>
    <w:p w14:paraId="44C57EE6">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14.4投标文件因字迹潦草、表达不清或</w:t>
      </w:r>
      <w:r>
        <w:rPr>
          <w:rFonts w:ascii="宋体" w:hAnsi="宋体"/>
          <w:color w:val="auto"/>
          <w:szCs w:val="21"/>
          <w:highlight w:val="none"/>
        </w:rPr>
        <w:t>装订不当</w:t>
      </w:r>
      <w:r>
        <w:rPr>
          <w:rFonts w:hint="eastAsia" w:ascii="宋体" w:hAnsi="宋体"/>
          <w:color w:val="auto"/>
          <w:szCs w:val="21"/>
          <w:highlight w:val="none"/>
        </w:rPr>
        <w:t>所引起的后果由投标人负责。</w:t>
      </w:r>
    </w:p>
    <w:p w14:paraId="4DD53CB7">
      <w:pPr>
        <w:spacing w:beforeLines="50" w:afterLines="50" w:line="360" w:lineRule="auto"/>
        <w:jc w:val="center"/>
        <w:outlineLvl w:val="1"/>
        <w:rPr>
          <w:rFonts w:hint="eastAsia"/>
          <w:b/>
          <w:bCs/>
          <w:color w:val="auto"/>
          <w:szCs w:val="21"/>
          <w:highlight w:val="none"/>
        </w:rPr>
      </w:pPr>
      <w:bookmarkStart w:id="187" w:name="_Toc77629024"/>
      <w:bookmarkStart w:id="188" w:name="_Toc29240274"/>
      <w:bookmarkStart w:id="189" w:name="_Toc216582808"/>
      <w:bookmarkStart w:id="190" w:name="_Toc520356159"/>
      <w:bookmarkStart w:id="191" w:name="_Toc77628944"/>
      <w:bookmarkStart w:id="192" w:name="_Toc77628610"/>
      <w:bookmarkStart w:id="193" w:name="_Toc13080"/>
      <w:r>
        <w:rPr>
          <w:rFonts w:hint="eastAsia"/>
          <w:b/>
          <w:bCs/>
          <w:color w:val="auto"/>
          <w:szCs w:val="21"/>
          <w:highlight w:val="none"/>
        </w:rPr>
        <w:t>四、投标文件的递交</w:t>
      </w:r>
      <w:bookmarkEnd w:id="187"/>
      <w:bookmarkEnd w:id="188"/>
      <w:bookmarkEnd w:id="189"/>
      <w:bookmarkEnd w:id="190"/>
      <w:bookmarkEnd w:id="191"/>
      <w:bookmarkEnd w:id="192"/>
      <w:bookmarkEnd w:id="193"/>
    </w:p>
    <w:p w14:paraId="51A2DE7B">
      <w:pPr>
        <w:pStyle w:val="6"/>
        <w:spacing w:before="0" w:after="0" w:line="360" w:lineRule="auto"/>
        <w:rPr>
          <w:rFonts w:hint="eastAsia" w:ascii="宋体" w:hAnsi="宋体"/>
          <w:color w:val="auto"/>
          <w:sz w:val="21"/>
          <w:szCs w:val="21"/>
          <w:highlight w:val="none"/>
        </w:rPr>
      </w:pPr>
      <w:bookmarkStart w:id="194" w:name="_Toc468977549"/>
      <w:bookmarkStart w:id="195" w:name="_Toc29222778"/>
      <w:bookmarkStart w:id="196" w:name="_Toc29240275"/>
      <w:bookmarkStart w:id="197" w:name="_Toc478028229"/>
      <w:bookmarkStart w:id="198" w:name="_Toc468977635"/>
      <w:bookmarkStart w:id="199" w:name="_Toc468977720"/>
      <w:bookmarkStart w:id="200" w:name="_Toc520356160"/>
      <w:r>
        <w:rPr>
          <w:rFonts w:hint="eastAsia" w:ascii="宋体" w:hAnsi="宋体"/>
          <w:color w:val="auto"/>
          <w:sz w:val="21"/>
          <w:szCs w:val="21"/>
          <w:highlight w:val="none"/>
        </w:rPr>
        <w:t>15.投标文件的密封和标记</w:t>
      </w:r>
      <w:bookmarkEnd w:id="194"/>
      <w:bookmarkEnd w:id="195"/>
      <w:bookmarkEnd w:id="196"/>
      <w:bookmarkEnd w:id="197"/>
      <w:bookmarkEnd w:id="198"/>
      <w:bookmarkEnd w:id="199"/>
      <w:bookmarkEnd w:id="200"/>
    </w:p>
    <w:p w14:paraId="5E10AD16">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15.1投标时，投标人应将投标文件正本和副本分开单独密封，且在封皮正面标明“正本”或“副本”字样。</w:t>
      </w:r>
    </w:p>
    <w:p w14:paraId="64FD8CFE">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15.2为方便核查投标保证金，投标人应将“投标保证金（电汇底单复印件）</w:t>
      </w:r>
      <w:r>
        <w:rPr>
          <w:rFonts w:ascii="宋体" w:hAnsi="宋体"/>
          <w:color w:val="auto"/>
          <w:szCs w:val="21"/>
          <w:highlight w:val="none"/>
        </w:rPr>
        <w:t>”</w:t>
      </w:r>
      <w:r>
        <w:rPr>
          <w:rFonts w:hint="eastAsia" w:ascii="宋体" w:hAnsi="宋体"/>
          <w:color w:val="auto"/>
          <w:szCs w:val="21"/>
          <w:highlight w:val="none"/>
        </w:rPr>
        <w:t>粘贴在附件3投标保证金粘贴处。若递交支票、汇票，单独密封于一信封，并在信封上标明 “投标保证金”字样，在投标时单独递交。</w:t>
      </w:r>
    </w:p>
    <w:p w14:paraId="69562FEA">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15.3所有包装封皮和信封上均应：</w:t>
      </w:r>
    </w:p>
    <w:p w14:paraId="7AC18B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（1）注明招标公告或投标邀请书中指明的产品名称、招标编号、投标人名称和“在（投标人须知前附表中规定开标时间）之前不得启封”的字样。</w:t>
      </w:r>
    </w:p>
    <w:p w14:paraId="0A6F13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（2）在封装处加盖投标人公章，或由法定代表人（或其授权代表）签字。</w:t>
      </w:r>
    </w:p>
    <w:p w14:paraId="43B1FC47">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15.4如果投标人未按上述要求密封及加写标记，招标人对投标文件过早启封概不负责，并可能导致其投标被拒绝。</w:t>
      </w:r>
    </w:p>
    <w:p w14:paraId="5E699156">
      <w:pPr>
        <w:pStyle w:val="6"/>
        <w:spacing w:before="0" w:after="0" w:line="360" w:lineRule="auto"/>
        <w:rPr>
          <w:rFonts w:ascii="宋体" w:hAnsi="宋体"/>
          <w:color w:val="auto"/>
          <w:sz w:val="21"/>
          <w:szCs w:val="21"/>
          <w:highlight w:val="none"/>
        </w:rPr>
      </w:pPr>
      <w:bookmarkStart w:id="201" w:name="_Toc468977721"/>
      <w:bookmarkStart w:id="202" w:name="_Toc29240276"/>
      <w:bookmarkStart w:id="203" w:name="_Toc520356161"/>
      <w:bookmarkStart w:id="204" w:name="_Toc29222779"/>
      <w:bookmarkStart w:id="205" w:name="_Toc468977636"/>
      <w:bookmarkStart w:id="206" w:name="_Toc478028230"/>
      <w:bookmarkStart w:id="207" w:name="_Toc468977550"/>
      <w:r>
        <w:rPr>
          <w:rFonts w:hint="eastAsia" w:ascii="宋体" w:hAnsi="宋体"/>
          <w:color w:val="auto"/>
          <w:sz w:val="21"/>
          <w:szCs w:val="21"/>
          <w:highlight w:val="none"/>
        </w:rPr>
        <w:t>16.投标截止期</w:t>
      </w:r>
      <w:bookmarkEnd w:id="201"/>
      <w:bookmarkEnd w:id="202"/>
      <w:bookmarkEnd w:id="203"/>
      <w:bookmarkEnd w:id="204"/>
      <w:bookmarkEnd w:id="205"/>
      <w:bookmarkEnd w:id="206"/>
      <w:bookmarkEnd w:id="207"/>
    </w:p>
    <w:p w14:paraId="103B9B6D">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16.1投标人应在招标公告或投标邀请书中规定的截止日期和时间内，派人将投标文件递交招标人，递交地点应是招标公告或投标邀请书中规定的地址。</w:t>
      </w:r>
    </w:p>
    <w:p w14:paraId="28823052">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16.2招标人有权按本须知的规定，通过修改招标文件，延长投标截止期。在此情况下，招标人和投标人受投标截止期制约的所有权利和义务均应延长至新的截止期。</w:t>
      </w:r>
    </w:p>
    <w:p w14:paraId="765FCA78">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16.3招标人将拒绝并原封退回在投标截止期后送达的任何投标文件。</w:t>
      </w:r>
    </w:p>
    <w:p w14:paraId="5855978D">
      <w:pPr>
        <w:pStyle w:val="6"/>
        <w:spacing w:before="0" w:after="0" w:line="360" w:lineRule="auto"/>
        <w:rPr>
          <w:rFonts w:ascii="宋体" w:hAnsi="宋体"/>
          <w:color w:val="auto"/>
          <w:sz w:val="21"/>
          <w:szCs w:val="21"/>
          <w:highlight w:val="none"/>
        </w:rPr>
      </w:pPr>
      <w:bookmarkStart w:id="208" w:name="_Toc468977722"/>
      <w:bookmarkStart w:id="209" w:name="_Toc478028231"/>
      <w:bookmarkStart w:id="210" w:name="_Toc468977551"/>
      <w:bookmarkStart w:id="211" w:name="_Toc29240277"/>
      <w:bookmarkStart w:id="212" w:name="_Toc520356162"/>
      <w:bookmarkStart w:id="213" w:name="_Toc468977637"/>
      <w:bookmarkStart w:id="214" w:name="_Toc29222780"/>
      <w:r>
        <w:rPr>
          <w:rFonts w:hint="eastAsia" w:ascii="宋体" w:hAnsi="宋体"/>
          <w:color w:val="auto"/>
          <w:sz w:val="21"/>
          <w:szCs w:val="21"/>
          <w:highlight w:val="none"/>
        </w:rPr>
        <w:t>17.投标文件的修改与撤回</w:t>
      </w:r>
      <w:bookmarkEnd w:id="208"/>
      <w:bookmarkEnd w:id="209"/>
      <w:bookmarkEnd w:id="210"/>
      <w:bookmarkEnd w:id="211"/>
      <w:bookmarkEnd w:id="212"/>
      <w:bookmarkEnd w:id="213"/>
      <w:bookmarkEnd w:id="214"/>
    </w:p>
    <w:p w14:paraId="41B0C227">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17.1投标以后，如果投标人提出书面修改或撤标要求，在投标截止时间前送达开标地点，招标人将予以接受，并视为投标文件的组成部分。</w:t>
      </w:r>
    </w:p>
    <w:p w14:paraId="0C4933EB">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17.2投标人对投标文件的修改或撤回通知应按本须知第15条规定编制、密封、标记和发送。</w:t>
      </w:r>
    </w:p>
    <w:p w14:paraId="3903DF6D">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17.3在投标截止期之后，投标人不得对其投标文件做任何修改，招标人对所接收投标文件概不退回。</w:t>
      </w:r>
    </w:p>
    <w:p w14:paraId="6A1D2485">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17.4从投标截止期至投标人在投标书中承诺的投标有效期之间，投标人不得撤回其投标，否则其投标保证金将按照本须知第12条规定予以没收。</w:t>
      </w:r>
    </w:p>
    <w:p w14:paraId="5B8CE459">
      <w:pPr>
        <w:spacing w:beforeLines="50" w:afterLines="50" w:line="360" w:lineRule="auto"/>
        <w:jc w:val="center"/>
        <w:outlineLvl w:val="1"/>
        <w:rPr>
          <w:rFonts w:hint="eastAsia"/>
          <w:b/>
          <w:bCs/>
          <w:color w:val="auto"/>
          <w:szCs w:val="21"/>
          <w:highlight w:val="none"/>
        </w:rPr>
      </w:pPr>
      <w:bookmarkStart w:id="215" w:name="_Toc77628611"/>
      <w:bookmarkStart w:id="216" w:name="_Toc77629025"/>
      <w:bookmarkStart w:id="217" w:name="_Toc17443"/>
      <w:bookmarkStart w:id="218" w:name="_Toc77628945"/>
      <w:bookmarkStart w:id="219" w:name="_Toc29240278"/>
      <w:bookmarkStart w:id="220" w:name="_Toc216582809"/>
      <w:bookmarkStart w:id="221" w:name="_Toc520356163"/>
      <w:r>
        <w:rPr>
          <w:rFonts w:hint="eastAsia"/>
          <w:b/>
          <w:bCs/>
          <w:color w:val="auto"/>
          <w:szCs w:val="21"/>
          <w:highlight w:val="none"/>
        </w:rPr>
        <w:t>五、开标及评标</w:t>
      </w:r>
      <w:bookmarkEnd w:id="215"/>
      <w:bookmarkEnd w:id="216"/>
      <w:bookmarkEnd w:id="217"/>
      <w:bookmarkEnd w:id="218"/>
      <w:bookmarkEnd w:id="219"/>
      <w:bookmarkEnd w:id="220"/>
      <w:bookmarkEnd w:id="221"/>
    </w:p>
    <w:p w14:paraId="341C4178">
      <w:pPr>
        <w:pStyle w:val="6"/>
        <w:spacing w:before="0" w:after="0" w:line="360" w:lineRule="auto"/>
        <w:rPr>
          <w:rFonts w:ascii="宋体" w:hAnsi="宋体"/>
          <w:color w:val="auto"/>
          <w:sz w:val="21"/>
          <w:szCs w:val="21"/>
          <w:highlight w:val="none"/>
        </w:rPr>
      </w:pPr>
      <w:bookmarkStart w:id="222" w:name="_Toc468977724"/>
      <w:bookmarkStart w:id="223" w:name="_Toc29240279"/>
      <w:bookmarkStart w:id="224" w:name="_Toc468977639"/>
      <w:bookmarkStart w:id="225" w:name="_Toc478028233"/>
      <w:bookmarkStart w:id="226" w:name="_Toc29222782"/>
      <w:bookmarkStart w:id="227" w:name="_Toc468977553"/>
      <w:bookmarkStart w:id="228" w:name="_Toc520356164"/>
      <w:r>
        <w:rPr>
          <w:rFonts w:hint="eastAsia" w:ascii="宋体" w:hAnsi="宋体"/>
          <w:color w:val="auto"/>
          <w:sz w:val="21"/>
          <w:szCs w:val="21"/>
          <w:highlight w:val="none"/>
        </w:rPr>
        <w:t>18.开标</w:t>
      </w:r>
      <w:bookmarkEnd w:id="222"/>
      <w:bookmarkEnd w:id="223"/>
      <w:bookmarkEnd w:id="224"/>
      <w:bookmarkEnd w:id="225"/>
      <w:bookmarkEnd w:id="226"/>
      <w:bookmarkEnd w:id="227"/>
      <w:bookmarkEnd w:id="228"/>
    </w:p>
    <w:p w14:paraId="7B06CFF9">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18.1将按</w:t>
      </w:r>
      <w:r>
        <w:rPr>
          <w:rFonts w:hint="eastAsia" w:ascii="宋体" w:hAnsi="宋体"/>
          <w:color w:val="auto"/>
          <w:szCs w:val="21"/>
          <w:highlight w:val="none"/>
          <w:lang w:val="en-US" w:eastAsia="zh-CN"/>
        </w:rPr>
        <w:t>通知</w:t>
      </w:r>
      <w:r>
        <w:rPr>
          <w:rFonts w:hint="eastAsia" w:ascii="宋体" w:hAnsi="宋体"/>
          <w:color w:val="auto"/>
          <w:szCs w:val="21"/>
          <w:highlight w:val="none"/>
        </w:rPr>
        <w:t>的开标时间和地点组织开标，所有投标人代表均有权参加。</w:t>
      </w:r>
    </w:p>
    <w:p w14:paraId="14DCA14D">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18.2开标时，由投标人或其推选的代表，以及公证人员（如有）检查投标文件的密封情况，经记录后，由招标人当众拆封、宣读投标人名称、投标价格、价格折扣、是否提交了投标保证金、招标文件允许提供的备选方案等内容。对于投标人在投标截止期前递交的投标声明，在开标时当众宣读，评标时有效。</w:t>
      </w:r>
    </w:p>
    <w:p w14:paraId="7D08EFC8">
      <w:pPr>
        <w:tabs>
          <w:tab w:val="left" w:pos="0"/>
        </w:tabs>
        <w:spacing w:line="360" w:lineRule="auto"/>
        <w:ind w:left="420" w:leftChars="200"/>
        <w:rPr>
          <w:rFonts w:hint="eastAsia" w:ascii="宋体" w:hAnsi="宋体"/>
          <w:color w:val="auto"/>
          <w:szCs w:val="21"/>
          <w:highlight w:val="none"/>
        </w:rPr>
      </w:pPr>
      <w:r>
        <w:rPr>
          <w:rFonts w:hint="eastAsia" w:ascii="宋体" w:hAnsi="宋体"/>
          <w:color w:val="auto"/>
          <w:szCs w:val="21"/>
          <w:highlight w:val="none"/>
        </w:rPr>
        <w:t>未宣读的投标价格、价格折扣、备选方案等实质内容，评标时不予承认。</w:t>
      </w:r>
    </w:p>
    <w:p w14:paraId="2BFF1DF9">
      <w:pPr>
        <w:tabs>
          <w:tab w:val="left" w:pos="0"/>
        </w:tabs>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18.3除了按照本须知的规定原封退回迟到的投标文件之外，开标时将不得拒绝任何投标。</w:t>
      </w:r>
    </w:p>
    <w:p w14:paraId="3AD6E71D">
      <w:pPr>
        <w:pStyle w:val="6"/>
        <w:spacing w:before="0" w:after="0" w:line="360" w:lineRule="auto"/>
        <w:rPr>
          <w:rFonts w:hint="eastAsia" w:ascii="宋体" w:hAnsi="宋体"/>
          <w:color w:val="auto"/>
          <w:sz w:val="21"/>
          <w:szCs w:val="21"/>
          <w:highlight w:val="none"/>
        </w:rPr>
      </w:pPr>
      <w:bookmarkStart w:id="229" w:name="_Toc520356165"/>
      <w:bookmarkStart w:id="230" w:name="_Toc468977640"/>
      <w:bookmarkStart w:id="231" w:name="_Toc468977554"/>
      <w:bookmarkStart w:id="232" w:name="_Toc468977725"/>
      <w:bookmarkStart w:id="233" w:name="_Toc29222783"/>
      <w:bookmarkStart w:id="234" w:name="_Toc29240280"/>
      <w:bookmarkStart w:id="235" w:name="_Toc478028234"/>
      <w:r>
        <w:rPr>
          <w:rFonts w:hint="eastAsia" w:ascii="宋体" w:hAnsi="宋体"/>
          <w:color w:val="auto"/>
          <w:sz w:val="21"/>
          <w:szCs w:val="21"/>
          <w:highlight w:val="none"/>
        </w:rPr>
        <w:t>19.</w:t>
      </w:r>
      <w:bookmarkEnd w:id="229"/>
      <w:r>
        <w:rPr>
          <w:rFonts w:hint="eastAsia" w:ascii="宋体" w:hAnsi="宋体"/>
          <w:color w:val="auto"/>
          <w:sz w:val="21"/>
          <w:szCs w:val="21"/>
          <w:highlight w:val="none"/>
        </w:rPr>
        <w:t>组建评标委员会</w:t>
      </w:r>
      <w:bookmarkEnd w:id="230"/>
      <w:bookmarkEnd w:id="231"/>
      <w:bookmarkEnd w:id="232"/>
      <w:bookmarkEnd w:id="233"/>
      <w:bookmarkEnd w:id="234"/>
      <w:bookmarkEnd w:id="235"/>
    </w:p>
    <w:p w14:paraId="3C25472E">
      <w:pPr>
        <w:tabs>
          <w:tab w:val="left" w:pos="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评标委员会根据招标采购产品的特点，按照</w:t>
      </w:r>
      <w:r>
        <w:rPr>
          <w:rFonts w:hint="eastAsia" w:ascii="宋体" w:hAnsi="宋体"/>
          <w:color w:val="auto"/>
          <w:szCs w:val="21"/>
          <w:highlight w:val="none"/>
          <w:lang w:val="en-US" w:eastAsia="zh-CN"/>
        </w:rPr>
        <w:t>公司招议标管理规定</w:t>
      </w:r>
      <w:r>
        <w:rPr>
          <w:rFonts w:hint="eastAsia" w:ascii="宋体" w:hAnsi="宋体"/>
          <w:color w:val="auto"/>
          <w:szCs w:val="21"/>
          <w:highlight w:val="none"/>
        </w:rPr>
        <w:t>的有关</w:t>
      </w:r>
      <w:r>
        <w:rPr>
          <w:rFonts w:hint="eastAsia" w:ascii="宋体" w:hAnsi="宋体"/>
          <w:color w:val="auto"/>
          <w:szCs w:val="21"/>
          <w:highlight w:val="none"/>
          <w:lang w:val="en-US" w:eastAsia="zh-CN"/>
        </w:rPr>
        <w:t>要求</w:t>
      </w:r>
      <w:r>
        <w:rPr>
          <w:rFonts w:hint="eastAsia" w:ascii="宋体" w:hAnsi="宋体"/>
          <w:color w:val="auto"/>
          <w:szCs w:val="21"/>
          <w:highlight w:val="none"/>
        </w:rPr>
        <w:t>组建，并负责评标工作。</w:t>
      </w:r>
      <w:bookmarkStart w:id="236" w:name="_Toc520356166"/>
    </w:p>
    <w:p w14:paraId="532EB1B6">
      <w:pPr>
        <w:pStyle w:val="6"/>
        <w:spacing w:before="0" w:after="0" w:line="360" w:lineRule="auto"/>
        <w:rPr>
          <w:rFonts w:hint="eastAsia" w:ascii="宋体" w:hAnsi="宋体"/>
          <w:b w:val="0"/>
          <w:bCs w:val="0"/>
          <w:color w:val="auto"/>
          <w:sz w:val="21"/>
          <w:szCs w:val="21"/>
          <w:highlight w:val="none"/>
          <w:bdr w:val="single" w:color="auto" w:sz="4" w:space="0"/>
        </w:rPr>
      </w:pPr>
      <w:bookmarkStart w:id="237" w:name="_Toc468977555"/>
      <w:bookmarkStart w:id="238" w:name="_Toc468977641"/>
      <w:bookmarkStart w:id="239" w:name="_Toc29240281"/>
      <w:bookmarkStart w:id="240" w:name="_Toc468977726"/>
      <w:bookmarkStart w:id="241" w:name="_Toc29222784"/>
      <w:bookmarkStart w:id="242" w:name="_Toc478028235"/>
      <w:r>
        <w:rPr>
          <w:rFonts w:hint="eastAsia" w:ascii="宋体" w:hAnsi="宋体"/>
          <w:color w:val="auto"/>
          <w:sz w:val="21"/>
          <w:szCs w:val="21"/>
          <w:highlight w:val="none"/>
        </w:rPr>
        <w:t>20.投标文件的初审</w:t>
      </w:r>
      <w:bookmarkEnd w:id="236"/>
      <w:r>
        <w:rPr>
          <w:rFonts w:hint="eastAsia" w:ascii="宋体" w:hAnsi="宋体"/>
          <w:color w:val="auto"/>
          <w:sz w:val="21"/>
          <w:szCs w:val="21"/>
          <w:highlight w:val="none"/>
        </w:rPr>
        <w:t>与澄清</w:t>
      </w:r>
      <w:bookmarkEnd w:id="237"/>
      <w:bookmarkEnd w:id="238"/>
      <w:bookmarkEnd w:id="239"/>
      <w:bookmarkEnd w:id="240"/>
      <w:bookmarkEnd w:id="241"/>
      <w:bookmarkEnd w:id="242"/>
    </w:p>
    <w:p w14:paraId="183242E9">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20.1投标文件的初审分为资格性检查和符合性检查。</w:t>
      </w:r>
    </w:p>
    <w:p w14:paraId="4AF45ACE">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20.1.1资格性检查：指依据法律法规和招标文件的规定，对投标文件中的资格证明、投标保证金等进行审查，以确定投标人是否具备投标资格。</w:t>
      </w:r>
    </w:p>
    <w:p w14:paraId="605ED9BB">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20.1.2符合性检查： 依据招标文件的规定，从投标文件的有效性、完整性和对招标文件的响应程度进行审查，以确定是否对招标文件的实质性要求做出响应。</w:t>
      </w:r>
      <w:bookmarkStart w:id="243" w:name="_Hlt522424701"/>
      <w:bookmarkEnd w:id="243"/>
      <w:bookmarkStart w:id="244" w:name="_Toc520356167"/>
    </w:p>
    <w:p w14:paraId="38CE4941">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20.2投标文件的澄清</w:t>
      </w:r>
    </w:p>
    <w:p w14:paraId="703F6AEE">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20.2.1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68927E14">
      <w:pPr>
        <w:spacing w:line="360" w:lineRule="auto"/>
        <w:ind w:left="788" w:hanging="787" w:hangingChars="375"/>
        <w:rPr>
          <w:rFonts w:hint="eastAsia" w:ascii="宋体" w:hAnsi="宋体"/>
          <w:color w:val="auto"/>
          <w:szCs w:val="21"/>
          <w:highlight w:val="none"/>
        </w:rPr>
      </w:pPr>
      <w:r>
        <w:rPr>
          <w:rFonts w:hint="eastAsia" w:ascii="宋体" w:hAnsi="宋体"/>
          <w:color w:val="auto"/>
          <w:szCs w:val="21"/>
          <w:highlight w:val="none"/>
        </w:rPr>
        <w:t>20.2.2澄清文件将作为投标文件的一部分。</w:t>
      </w:r>
    </w:p>
    <w:p w14:paraId="45F84905">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20.2.3算术错误及文字歧义将按以下方法更正：投标文件中“开标一览表”（报价表）内容与投标文件中明细表内容不一致的，以“开标一览表” （报价表）为准。投标文件同一部分</w:t>
      </w:r>
      <w:r>
        <w:rPr>
          <w:rFonts w:ascii="宋体" w:hAnsi="宋体"/>
          <w:color w:val="auto"/>
          <w:szCs w:val="21"/>
          <w:highlight w:val="none"/>
        </w:rPr>
        <w:t>中，</w:t>
      </w:r>
      <w:r>
        <w:rPr>
          <w:rFonts w:hint="eastAsia" w:ascii="宋体" w:hAnsi="宋体"/>
          <w:color w:val="auto"/>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14:paraId="48842D8D">
      <w:pPr>
        <w:spacing w:line="360" w:lineRule="auto"/>
        <w:ind w:left="1050" w:leftChars="200" w:hanging="630" w:hangingChars="300"/>
        <w:rPr>
          <w:rFonts w:hint="eastAsia" w:ascii="宋体" w:hAnsi="宋体"/>
          <w:color w:val="auto"/>
          <w:szCs w:val="21"/>
          <w:highlight w:val="none"/>
        </w:rPr>
      </w:pPr>
      <w:r>
        <w:rPr>
          <w:rFonts w:hint="eastAsia" w:ascii="宋体" w:hAnsi="宋体"/>
          <w:color w:val="auto"/>
          <w:szCs w:val="21"/>
          <w:highlight w:val="none"/>
        </w:rPr>
        <w:t>20.2.4如果投标人不接受对其错误和歧义的更改，其投标将作为无效投标被拒绝。</w:t>
      </w:r>
    </w:p>
    <w:p w14:paraId="6C2215FD">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20.3如一个包内只有一种设备或服务，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14:paraId="118B2032">
      <w:pPr>
        <w:pStyle w:val="6"/>
        <w:spacing w:before="0" w:after="0" w:line="360" w:lineRule="auto"/>
        <w:rPr>
          <w:rFonts w:hint="eastAsia" w:ascii="宋体" w:hAnsi="宋体"/>
          <w:color w:val="auto"/>
          <w:sz w:val="21"/>
          <w:szCs w:val="21"/>
          <w:highlight w:val="none"/>
        </w:rPr>
      </w:pPr>
      <w:bookmarkStart w:id="245" w:name="_Toc29222785"/>
      <w:bookmarkStart w:id="246" w:name="_Toc468977556"/>
      <w:bookmarkStart w:id="247" w:name="_Toc468977727"/>
      <w:bookmarkStart w:id="248" w:name="_Toc478028236"/>
      <w:bookmarkStart w:id="249" w:name="_Toc29240282"/>
      <w:bookmarkStart w:id="250" w:name="_Toc468977642"/>
      <w:r>
        <w:rPr>
          <w:rFonts w:hint="eastAsia" w:ascii="宋体" w:hAnsi="宋体"/>
          <w:color w:val="auto"/>
          <w:sz w:val="21"/>
          <w:szCs w:val="21"/>
          <w:highlight w:val="none"/>
        </w:rPr>
        <w:t>21.投标偏离与无效投标</w:t>
      </w:r>
      <w:bookmarkEnd w:id="245"/>
      <w:bookmarkEnd w:id="246"/>
      <w:bookmarkEnd w:id="247"/>
      <w:bookmarkEnd w:id="248"/>
      <w:bookmarkEnd w:id="249"/>
      <w:bookmarkEnd w:id="250"/>
    </w:p>
    <w:p w14:paraId="493B9BBA">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21.1对于投标文件中不构成实质性偏差的不正规、不一致或不规则，评标委员会可以接受，但这种接受不能损坏或影响任何投标人的相对排序。</w:t>
      </w:r>
    </w:p>
    <w:p w14:paraId="497E4011">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21.2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14:paraId="75E753CB">
      <w:pPr>
        <w:tabs>
          <w:tab w:val="left" w:pos="0"/>
        </w:tabs>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21.3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14:paraId="49B6AD52">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未按招标文件规定的形式和数量交纳投标保证金的；</w:t>
      </w:r>
    </w:p>
    <w:p w14:paraId="10AEFF0E">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未按照招标文件规定要求密封、签署、盖章的；</w:t>
      </w:r>
    </w:p>
    <w:p w14:paraId="66125527">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未按照招标文件要求提供资格文件或资格证明文件无效或不符合招标文件要求的；</w:t>
      </w:r>
    </w:p>
    <w:p w14:paraId="6B96FD70">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 xml:space="preserve">不具备招标文件中规定投标人资格要求的； </w:t>
      </w:r>
    </w:p>
    <w:p w14:paraId="2DBC2C9E">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不满足招标文件中商务部分标注“*”号条款的；以及招标文件所列无效投标、必须满足项不满足等情形的；</w:t>
      </w:r>
    </w:p>
    <w:p w14:paraId="0C3FA630">
      <w:pPr>
        <w:numPr>
          <w:ilvl w:val="0"/>
          <w:numId w:val="7"/>
        </w:numPr>
        <w:spacing w:line="360" w:lineRule="auto"/>
        <w:ind w:left="420" w:leftChars="200" w:firstLine="0"/>
        <w:rPr>
          <w:rFonts w:hint="eastAsia" w:ascii="宋体" w:hAnsi="宋体"/>
          <w:color w:val="auto"/>
          <w:szCs w:val="21"/>
          <w:highlight w:val="none"/>
        </w:rPr>
      </w:pPr>
      <w:r>
        <w:rPr>
          <w:rFonts w:hint="eastAsia" w:ascii="宋体" w:hAnsi="宋体"/>
          <w:color w:val="auto"/>
          <w:szCs w:val="21"/>
          <w:highlight w:val="none"/>
        </w:rPr>
        <w:t>不符合法规和招标文件中规定的其他实质性要求的。</w:t>
      </w:r>
    </w:p>
    <w:p w14:paraId="130BDA19">
      <w:pPr>
        <w:pStyle w:val="6"/>
        <w:spacing w:before="0" w:after="0" w:line="360" w:lineRule="auto"/>
        <w:rPr>
          <w:rFonts w:hint="eastAsia" w:ascii="宋体" w:hAnsi="宋体"/>
          <w:color w:val="auto"/>
          <w:sz w:val="21"/>
          <w:szCs w:val="21"/>
          <w:highlight w:val="none"/>
        </w:rPr>
      </w:pPr>
      <w:bookmarkStart w:id="251" w:name="_Toc468977557"/>
      <w:bookmarkStart w:id="252" w:name="_Toc29222786"/>
      <w:bookmarkStart w:id="253" w:name="_Toc29240283"/>
      <w:bookmarkStart w:id="254" w:name="_Toc468977643"/>
      <w:bookmarkStart w:id="255" w:name="_Toc468977728"/>
      <w:bookmarkStart w:id="256" w:name="_Toc478028237"/>
      <w:r>
        <w:rPr>
          <w:rFonts w:hint="eastAsia" w:ascii="宋体" w:hAnsi="宋体"/>
          <w:color w:val="auto"/>
          <w:sz w:val="21"/>
          <w:szCs w:val="21"/>
          <w:highlight w:val="none"/>
        </w:rPr>
        <w:t>22.</w:t>
      </w:r>
      <w:bookmarkEnd w:id="244"/>
      <w:r>
        <w:rPr>
          <w:rFonts w:hint="eastAsia" w:ascii="宋体" w:hAnsi="宋体"/>
          <w:color w:val="auto"/>
          <w:sz w:val="21"/>
          <w:szCs w:val="21"/>
          <w:highlight w:val="none"/>
        </w:rPr>
        <w:t>比较与评价</w:t>
      </w:r>
      <w:bookmarkEnd w:id="251"/>
      <w:bookmarkEnd w:id="252"/>
      <w:bookmarkEnd w:id="253"/>
      <w:bookmarkEnd w:id="254"/>
      <w:bookmarkEnd w:id="255"/>
      <w:bookmarkEnd w:id="256"/>
    </w:p>
    <w:p w14:paraId="7BFCA86E">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22.1经初审合格的投标文件，评标委员会将根据招标文件确定的评标方法和标准，对其技术部分和商务部分作进一步的比较和评价。</w:t>
      </w:r>
    </w:p>
    <w:p w14:paraId="6939D209">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22.2评标严格按照招标文件的要求和条件进行。根据实际情况，在</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中规定采用下列一种评标方法，详细评标标准见招标文件第五章：</w:t>
      </w:r>
    </w:p>
    <w:p w14:paraId="5168E632">
      <w:pPr>
        <w:pStyle w:val="21"/>
        <w:spacing w:line="360" w:lineRule="auto"/>
        <w:ind w:firstLine="420" w:firstLineChars="200"/>
        <w:rPr>
          <w:rFonts w:hint="eastAsia" w:hAnsi="宋体"/>
          <w:color w:val="auto"/>
          <w:szCs w:val="21"/>
          <w:highlight w:val="none"/>
        </w:rPr>
      </w:pPr>
      <w:r>
        <w:rPr>
          <w:rFonts w:hint="eastAsia" w:hAnsi="宋体"/>
          <w:color w:val="auto"/>
          <w:szCs w:val="21"/>
          <w:highlight w:val="none"/>
        </w:rPr>
        <w:t>（1）最低评标价法。是指</w:t>
      </w:r>
      <w:r>
        <w:rPr>
          <w:rFonts w:hAnsi="宋体"/>
          <w:color w:val="auto"/>
          <w:szCs w:val="21"/>
          <w:highlight w:val="none"/>
        </w:rPr>
        <w:t>投标文件满足招标文件全部实质性要求且投标报价最低的投标人为中标</w:t>
      </w:r>
      <w:r>
        <w:rPr>
          <w:rFonts w:hint="eastAsia" w:hAnsi="宋体"/>
          <w:color w:val="auto"/>
          <w:szCs w:val="21"/>
          <w:highlight w:val="none"/>
        </w:rPr>
        <w:t>候选</w:t>
      </w:r>
      <w:r>
        <w:rPr>
          <w:rFonts w:hAnsi="宋体"/>
          <w:color w:val="auto"/>
          <w:szCs w:val="21"/>
          <w:highlight w:val="none"/>
        </w:rPr>
        <w:t>人的评标方法</w:t>
      </w:r>
      <w:r>
        <w:rPr>
          <w:rFonts w:hint="eastAsia" w:hAnsi="宋体"/>
          <w:color w:val="auto"/>
          <w:szCs w:val="21"/>
          <w:highlight w:val="none"/>
        </w:rPr>
        <w:t>。</w:t>
      </w:r>
    </w:p>
    <w:p w14:paraId="420E9874">
      <w:pPr>
        <w:pStyle w:val="21"/>
        <w:spacing w:line="360" w:lineRule="auto"/>
        <w:ind w:firstLine="420" w:firstLineChars="200"/>
        <w:rPr>
          <w:rFonts w:hint="eastAsia" w:hAnsi="宋体"/>
          <w:color w:val="auto"/>
          <w:szCs w:val="21"/>
          <w:highlight w:val="none"/>
        </w:rPr>
      </w:pPr>
      <w:r>
        <w:rPr>
          <w:rFonts w:hint="eastAsia" w:hAnsi="宋体"/>
          <w:color w:val="auto"/>
          <w:szCs w:val="21"/>
          <w:highlight w:val="none"/>
        </w:rPr>
        <w:t>（2）综合评分法。是</w:t>
      </w:r>
      <w:r>
        <w:rPr>
          <w:rFonts w:hAnsi="宋体"/>
          <w:color w:val="auto"/>
          <w:szCs w:val="21"/>
          <w:highlight w:val="none"/>
        </w:rPr>
        <w:t>指投标文件满足招标</w:t>
      </w:r>
      <w:r>
        <w:rPr>
          <w:rFonts w:hint="eastAsia" w:hAnsi="宋体"/>
          <w:color w:val="auto"/>
          <w:szCs w:val="21"/>
          <w:highlight w:val="none"/>
        </w:rPr>
        <w:t>文件</w:t>
      </w:r>
      <w:r>
        <w:rPr>
          <w:rFonts w:hAnsi="宋体"/>
          <w:color w:val="auto"/>
          <w:szCs w:val="21"/>
          <w:highlight w:val="none"/>
        </w:rPr>
        <w:t>全部实质性要求且按照评审因素的</w:t>
      </w:r>
      <w:r>
        <w:rPr>
          <w:rFonts w:hint="eastAsia" w:hAnsi="宋体"/>
          <w:color w:val="auto"/>
          <w:szCs w:val="21"/>
          <w:highlight w:val="none"/>
        </w:rPr>
        <w:t>量化</w:t>
      </w:r>
      <w:r>
        <w:rPr>
          <w:rFonts w:hAnsi="宋体"/>
          <w:color w:val="auto"/>
          <w:szCs w:val="21"/>
          <w:highlight w:val="none"/>
        </w:rPr>
        <w:t>指标评审得分最高的投标人为中标候选人的评标方法。</w:t>
      </w:r>
    </w:p>
    <w:p w14:paraId="5405573A">
      <w:pPr>
        <w:pStyle w:val="21"/>
        <w:spacing w:line="360" w:lineRule="auto"/>
        <w:ind w:left="420" w:hanging="420" w:hangingChars="200"/>
        <w:rPr>
          <w:rFonts w:hint="eastAsia" w:hAnsi="宋体"/>
          <w:color w:val="auto"/>
          <w:szCs w:val="21"/>
          <w:highlight w:val="none"/>
        </w:rPr>
      </w:pPr>
      <w:r>
        <w:rPr>
          <w:rFonts w:hint="eastAsia" w:hAnsi="宋体"/>
          <w:color w:val="auto"/>
          <w:szCs w:val="21"/>
          <w:highlight w:val="none"/>
        </w:rPr>
        <w:t>22.3备选方案的评审。如</w:t>
      </w:r>
      <w:r>
        <w:rPr>
          <w:rFonts w:hint="eastAsia" w:hAnsi="宋体"/>
          <w:color w:val="auto"/>
          <w:szCs w:val="21"/>
          <w:highlight w:val="none"/>
          <w:u w:val="single"/>
        </w:rPr>
        <w:t>投标人须知前附表</w:t>
      </w:r>
      <w:r>
        <w:rPr>
          <w:rFonts w:hint="eastAsia" w:hAnsi="宋体"/>
          <w:color w:val="auto"/>
          <w:szCs w:val="21"/>
          <w:highlight w:val="none"/>
        </w:rPr>
        <w:t>中允许提交备选方案，评审过程中只考虑主方案。只有当主方案的投标人为第一中标候选人或中标人，且开标时报出的备选方案满足招标文件要求、报价低于主方案时，招标人才可考虑选用备选方案。</w:t>
      </w:r>
    </w:p>
    <w:p w14:paraId="7E41B08A">
      <w:pPr>
        <w:pStyle w:val="6"/>
        <w:spacing w:before="0" w:after="0" w:line="360" w:lineRule="auto"/>
        <w:rPr>
          <w:rFonts w:ascii="宋体" w:hAnsi="宋体"/>
          <w:color w:val="auto"/>
          <w:sz w:val="21"/>
          <w:szCs w:val="21"/>
          <w:highlight w:val="none"/>
        </w:rPr>
      </w:pPr>
      <w:bookmarkStart w:id="257" w:name="_Toc468977558"/>
      <w:bookmarkStart w:id="258" w:name="_Toc468977729"/>
      <w:bookmarkStart w:id="259" w:name="_Toc468977644"/>
      <w:bookmarkStart w:id="260" w:name="_Toc29222787"/>
      <w:bookmarkStart w:id="261" w:name="_Toc478028238"/>
      <w:bookmarkStart w:id="262" w:name="_Toc29240284"/>
      <w:bookmarkStart w:id="263" w:name="_Toc520356169"/>
      <w:r>
        <w:rPr>
          <w:rFonts w:hint="eastAsia" w:ascii="宋体" w:hAnsi="宋体"/>
          <w:color w:val="auto"/>
          <w:sz w:val="21"/>
          <w:szCs w:val="21"/>
          <w:highlight w:val="none"/>
        </w:rPr>
        <w:t>23．保密原则</w:t>
      </w:r>
      <w:bookmarkEnd w:id="257"/>
      <w:bookmarkEnd w:id="258"/>
      <w:bookmarkEnd w:id="259"/>
      <w:bookmarkEnd w:id="260"/>
      <w:bookmarkEnd w:id="261"/>
      <w:bookmarkEnd w:id="262"/>
    </w:p>
    <w:p w14:paraId="38ABE338">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23.1评标将在严格保密的情况下进行。</w:t>
      </w:r>
    </w:p>
    <w:p w14:paraId="55EE1082">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23.2</w:t>
      </w:r>
      <w:r>
        <w:rPr>
          <w:rFonts w:ascii="宋体" w:hAnsi="宋体"/>
          <w:color w:val="auto"/>
          <w:szCs w:val="21"/>
          <w:highlight w:val="none"/>
        </w:rPr>
        <w:t>评审专家应当</w:t>
      </w:r>
      <w:r>
        <w:rPr>
          <w:rFonts w:hint="eastAsia" w:ascii="宋体" w:hAnsi="宋体"/>
          <w:color w:val="auto"/>
          <w:szCs w:val="21"/>
          <w:highlight w:val="none"/>
        </w:rPr>
        <w:t>遵</w:t>
      </w:r>
      <w:r>
        <w:rPr>
          <w:rFonts w:ascii="宋体" w:hAnsi="宋体"/>
          <w:color w:val="auto"/>
          <w:szCs w:val="21"/>
          <w:highlight w:val="none"/>
        </w:rPr>
        <w:t>守评审工作纪律，不得</w:t>
      </w:r>
      <w:r>
        <w:rPr>
          <w:rFonts w:hint="eastAsia" w:ascii="宋体" w:hAnsi="宋体"/>
          <w:color w:val="auto"/>
          <w:szCs w:val="21"/>
          <w:highlight w:val="none"/>
        </w:rPr>
        <w:t>泄露</w:t>
      </w:r>
      <w:r>
        <w:rPr>
          <w:rFonts w:ascii="宋体" w:hAnsi="宋体"/>
          <w:color w:val="auto"/>
          <w:szCs w:val="21"/>
          <w:highlight w:val="none"/>
        </w:rPr>
        <w:t>评审</w:t>
      </w:r>
      <w:r>
        <w:rPr>
          <w:rFonts w:hint="eastAsia" w:ascii="宋体" w:hAnsi="宋体"/>
          <w:color w:val="auto"/>
          <w:szCs w:val="21"/>
          <w:highlight w:val="none"/>
        </w:rPr>
        <w:t>文件</w:t>
      </w:r>
      <w:r>
        <w:rPr>
          <w:rFonts w:ascii="宋体" w:hAnsi="宋体"/>
          <w:color w:val="auto"/>
          <w:szCs w:val="21"/>
          <w:highlight w:val="none"/>
        </w:rPr>
        <w:t>、评审情况和评审中获悉的商业秘密。</w:t>
      </w:r>
    </w:p>
    <w:p w14:paraId="549FA4D0">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23.3投标人试图影响招标人和评标委员会的任何活动，将导致其投标被拒绝，并承担相应的法律责任。</w:t>
      </w:r>
    </w:p>
    <w:p w14:paraId="762A3383">
      <w:pPr>
        <w:spacing w:beforeLines="50" w:afterLines="50" w:line="360" w:lineRule="auto"/>
        <w:jc w:val="center"/>
        <w:outlineLvl w:val="1"/>
        <w:rPr>
          <w:rFonts w:hint="eastAsia"/>
          <w:b/>
          <w:bCs/>
          <w:color w:val="auto"/>
          <w:szCs w:val="21"/>
          <w:highlight w:val="none"/>
        </w:rPr>
      </w:pPr>
      <w:bookmarkStart w:id="264" w:name="_Toc20443"/>
      <w:bookmarkStart w:id="265" w:name="_Toc216582810"/>
      <w:bookmarkStart w:id="266" w:name="_Toc77628946"/>
      <w:bookmarkStart w:id="267" w:name="_Toc29240285"/>
      <w:bookmarkStart w:id="268" w:name="_Toc77629026"/>
      <w:bookmarkStart w:id="269" w:name="_Toc77628612"/>
      <w:r>
        <w:rPr>
          <w:rFonts w:hint="eastAsia"/>
          <w:b/>
          <w:bCs/>
          <w:color w:val="auto"/>
          <w:szCs w:val="21"/>
          <w:highlight w:val="none"/>
        </w:rPr>
        <w:t>六</w:t>
      </w:r>
      <w:bookmarkEnd w:id="263"/>
      <w:r>
        <w:rPr>
          <w:rFonts w:hint="eastAsia"/>
          <w:b/>
          <w:bCs/>
          <w:color w:val="auto"/>
          <w:szCs w:val="21"/>
          <w:highlight w:val="none"/>
        </w:rPr>
        <w:t>、确定中标</w:t>
      </w:r>
      <w:bookmarkEnd w:id="264"/>
      <w:bookmarkEnd w:id="265"/>
      <w:bookmarkEnd w:id="266"/>
      <w:bookmarkEnd w:id="267"/>
      <w:bookmarkEnd w:id="268"/>
      <w:bookmarkEnd w:id="269"/>
    </w:p>
    <w:p w14:paraId="1D584BB9">
      <w:pPr>
        <w:pStyle w:val="6"/>
        <w:spacing w:before="0" w:after="0" w:line="360" w:lineRule="auto"/>
        <w:rPr>
          <w:rFonts w:ascii="宋体" w:hAnsi="宋体"/>
          <w:color w:val="auto"/>
          <w:sz w:val="21"/>
          <w:szCs w:val="21"/>
          <w:highlight w:val="none"/>
        </w:rPr>
      </w:pPr>
      <w:bookmarkStart w:id="270" w:name="_Ref467307010"/>
      <w:bookmarkStart w:id="271" w:name="_Toc29222789"/>
      <w:bookmarkStart w:id="272" w:name="_Toc29240286"/>
      <w:bookmarkStart w:id="273" w:name="_Toc468977646"/>
      <w:bookmarkStart w:id="274" w:name="_Toc468977731"/>
      <w:bookmarkStart w:id="275" w:name="_Toc478028240"/>
      <w:bookmarkStart w:id="276" w:name="_Toc468977560"/>
      <w:bookmarkStart w:id="277" w:name="_Toc520356170"/>
      <w:r>
        <w:rPr>
          <w:rFonts w:hint="eastAsia" w:ascii="宋体" w:hAnsi="宋体"/>
          <w:color w:val="auto"/>
          <w:sz w:val="21"/>
          <w:szCs w:val="21"/>
          <w:highlight w:val="none"/>
        </w:rPr>
        <w:t>25．中标候选人的确定原则及标准</w:t>
      </w:r>
      <w:bookmarkEnd w:id="270"/>
      <w:bookmarkEnd w:id="271"/>
      <w:bookmarkEnd w:id="272"/>
      <w:bookmarkEnd w:id="273"/>
      <w:bookmarkEnd w:id="274"/>
      <w:bookmarkEnd w:id="275"/>
      <w:bookmarkEnd w:id="276"/>
      <w:bookmarkEnd w:id="277"/>
    </w:p>
    <w:p w14:paraId="530CA7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除第27条规定外，确定实质上响应招标文件且满足</w:t>
      </w:r>
      <w:r>
        <w:rPr>
          <w:rFonts w:hint="eastAsia" w:ascii="宋体" w:hAnsi="宋体"/>
          <w:color w:val="auto"/>
          <w:szCs w:val="21"/>
          <w:highlight w:val="none"/>
          <w:u w:val="single"/>
        </w:rPr>
        <w:t>投标人须知前附表</w:t>
      </w:r>
      <w:r>
        <w:rPr>
          <w:rFonts w:hint="eastAsia" w:ascii="宋体" w:hAnsi="宋体"/>
          <w:color w:val="auto"/>
          <w:szCs w:val="21"/>
          <w:highlight w:val="none"/>
        </w:rPr>
        <w:t>中规定的下列条件之一者为中标候选人。</w:t>
      </w:r>
    </w:p>
    <w:p w14:paraId="201E09C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（1）如果采用最低评标价法，按评审后投标报价经</w:t>
      </w:r>
      <w:r>
        <w:rPr>
          <w:rFonts w:ascii="宋体" w:hAnsi="宋体"/>
          <w:color w:val="auto"/>
          <w:szCs w:val="21"/>
          <w:highlight w:val="none"/>
        </w:rPr>
        <w:t>政策功能扣除后</w:t>
      </w:r>
      <w:r>
        <w:rPr>
          <w:rFonts w:hint="eastAsia" w:ascii="宋体" w:hAnsi="宋体"/>
          <w:color w:val="auto"/>
          <w:szCs w:val="21"/>
          <w:highlight w:val="none"/>
        </w:rPr>
        <w:t>由低到高顺序排列。报价相同的，按技术指标优劣排列。</w:t>
      </w:r>
    </w:p>
    <w:p w14:paraId="25AD573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（2）如果采用综合评分法，按评审后得分由高到低顺序排列。得分相同的，按投标报价由低到高顺序排列，得分与投标报价均相同的，按技术指标优劣排列。</w:t>
      </w:r>
    </w:p>
    <w:p w14:paraId="42CCCF4F">
      <w:pPr>
        <w:pStyle w:val="6"/>
        <w:spacing w:before="0" w:after="0" w:line="360" w:lineRule="auto"/>
        <w:rPr>
          <w:rFonts w:ascii="宋体" w:hAnsi="宋体"/>
          <w:color w:val="auto"/>
          <w:sz w:val="21"/>
          <w:szCs w:val="21"/>
          <w:highlight w:val="none"/>
        </w:rPr>
      </w:pPr>
      <w:bookmarkStart w:id="278" w:name="_Toc520356171"/>
      <w:bookmarkStart w:id="279" w:name="_Toc468977561"/>
      <w:bookmarkStart w:id="280" w:name="_Toc468977732"/>
      <w:bookmarkStart w:id="281" w:name="_Toc468977647"/>
      <w:bookmarkStart w:id="282" w:name="_Toc29222790"/>
      <w:bookmarkStart w:id="283" w:name="_Toc29240287"/>
      <w:bookmarkStart w:id="284" w:name="_Toc478028241"/>
      <w:r>
        <w:rPr>
          <w:rFonts w:hint="eastAsia" w:ascii="宋体" w:hAnsi="宋体"/>
          <w:color w:val="auto"/>
          <w:sz w:val="21"/>
          <w:szCs w:val="21"/>
          <w:highlight w:val="none"/>
        </w:rPr>
        <w:t>26．</w:t>
      </w:r>
      <w:bookmarkEnd w:id="278"/>
      <w:r>
        <w:rPr>
          <w:rFonts w:hint="eastAsia" w:ascii="宋体" w:hAnsi="宋体"/>
          <w:color w:val="auto"/>
          <w:sz w:val="21"/>
          <w:szCs w:val="21"/>
          <w:highlight w:val="none"/>
        </w:rPr>
        <w:t>确定中标候选人和中标人</w:t>
      </w:r>
      <w:bookmarkEnd w:id="279"/>
      <w:bookmarkEnd w:id="280"/>
      <w:bookmarkEnd w:id="281"/>
      <w:bookmarkEnd w:id="282"/>
      <w:bookmarkEnd w:id="283"/>
      <w:bookmarkEnd w:id="284"/>
    </w:p>
    <w:p w14:paraId="6E634E3A">
      <w:pPr>
        <w:spacing w:line="360" w:lineRule="auto"/>
        <w:rPr>
          <w:rFonts w:hint="eastAsia" w:ascii="宋体" w:hAnsi="宋体"/>
          <w:color w:val="auto"/>
          <w:szCs w:val="21"/>
          <w:highlight w:val="none"/>
        </w:rPr>
      </w:pPr>
      <w:r>
        <w:rPr>
          <w:rFonts w:hint="eastAsia" w:ascii="宋体" w:hAnsi="宋体"/>
          <w:color w:val="auto"/>
          <w:szCs w:val="21"/>
          <w:highlight w:val="none"/>
        </w:rPr>
        <w:t>26.1推荐中标候选人：总得分最高者被推荐为第一中标候选人，其次者为第二中标候选人，依此类推</w:t>
      </w:r>
      <w:r>
        <w:rPr>
          <w:rFonts w:hint="eastAsia" w:ascii="宋体" w:hAnsi="宋体"/>
          <w:color w:val="auto"/>
          <w:szCs w:val="21"/>
          <w:highlight w:val="none"/>
          <w:lang w:eastAsia="zh-CN"/>
        </w:rPr>
        <w:t>。</w:t>
      </w:r>
      <w:r>
        <w:rPr>
          <w:rFonts w:hint="eastAsia" w:ascii="宋体" w:hAnsi="宋体"/>
          <w:color w:val="auto"/>
          <w:szCs w:val="21"/>
          <w:highlight w:val="none"/>
        </w:rPr>
        <w:t>26.2确认中标人：</w:t>
      </w:r>
      <w:r>
        <w:rPr>
          <w:rFonts w:hint="eastAsia" w:ascii="宋体" w:hAnsi="宋体"/>
          <w:color w:val="auto"/>
          <w:szCs w:val="21"/>
          <w:highlight w:val="none"/>
          <w:lang w:val="en-US" w:eastAsia="zh-CN"/>
        </w:rPr>
        <w:t>由招标人根据评审委员会的推荐名单，结合供应商考核情况，确认最终入围的供应商</w:t>
      </w:r>
      <w:r>
        <w:rPr>
          <w:rFonts w:hint="eastAsia" w:ascii="宋体" w:hAnsi="宋体"/>
          <w:color w:val="auto"/>
          <w:szCs w:val="21"/>
          <w:highlight w:val="none"/>
        </w:rPr>
        <w:t>。</w:t>
      </w:r>
    </w:p>
    <w:p w14:paraId="6A49E7E4">
      <w:pPr>
        <w:pStyle w:val="6"/>
        <w:spacing w:before="0" w:after="0" w:line="360" w:lineRule="auto"/>
        <w:rPr>
          <w:rFonts w:ascii="宋体" w:hAnsi="宋体"/>
          <w:color w:val="auto"/>
          <w:sz w:val="21"/>
          <w:szCs w:val="21"/>
          <w:highlight w:val="none"/>
        </w:rPr>
      </w:pPr>
      <w:bookmarkStart w:id="285" w:name="_Toc520356173"/>
      <w:bookmarkStart w:id="286" w:name="_Ref467306874"/>
      <w:bookmarkStart w:id="287" w:name="_Toc468977648"/>
      <w:bookmarkStart w:id="288" w:name="_Toc468977733"/>
      <w:bookmarkStart w:id="289" w:name="_Toc468977562"/>
      <w:bookmarkStart w:id="290" w:name="_Toc29240288"/>
      <w:bookmarkStart w:id="291" w:name="_Toc478028242"/>
      <w:bookmarkStart w:id="292" w:name="_Toc29222791"/>
      <w:r>
        <w:rPr>
          <w:rFonts w:hint="eastAsia" w:ascii="宋体" w:hAnsi="宋体"/>
          <w:color w:val="auto"/>
          <w:sz w:val="21"/>
          <w:szCs w:val="21"/>
          <w:highlight w:val="none"/>
        </w:rPr>
        <w:t>27</w:t>
      </w:r>
      <w:bookmarkEnd w:id="285"/>
      <w:bookmarkEnd w:id="286"/>
      <w:r>
        <w:rPr>
          <w:rFonts w:hint="eastAsia" w:ascii="宋体" w:hAnsi="宋体"/>
          <w:color w:val="auto"/>
          <w:sz w:val="21"/>
          <w:szCs w:val="21"/>
          <w:highlight w:val="none"/>
        </w:rPr>
        <w:t>．招标项目取消</w:t>
      </w:r>
      <w:bookmarkEnd w:id="287"/>
      <w:bookmarkEnd w:id="288"/>
      <w:bookmarkEnd w:id="289"/>
      <w:bookmarkEnd w:id="290"/>
      <w:bookmarkEnd w:id="291"/>
      <w:bookmarkEnd w:id="292"/>
    </w:p>
    <w:p w14:paraId="1FE7675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当招标项目取消时，为维护国家和社会公共利益，招标人有权拒绝任何投标人中标，且对受影响的投标人不承担任何责任。</w:t>
      </w:r>
      <w:bookmarkStart w:id="293" w:name="_Toc520356174"/>
    </w:p>
    <w:p w14:paraId="2A428D1D">
      <w:pPr>
        <w:pStyle w:val="6"/>
        <w:spacing w:before="0" w:after="0" w:line="360" w:lineRule="auto"/>
        <w:rPr>
          <w:rFonts w:ascii="宋体" w:hAnsi="宋体"/>
          <w:color w:val="auto"/>
          <w:sz w:val="21"/>
          <w:szCs w:val="21"/>
          <w:highlight w:val="none"/>
        </w:rPr>
      </w:pPr>
      <w:bookmarkStart w:id="294" w:name="_Toc29222792"/>
      <w:bookmarkStart w:id="295" w:name="_Toc478028243"/>
      <w:bookmarkStart w:id="296" w:name="_Toc468977563"/>
      <w:bookmarkStart w:id="297" w:name="_Toc29240289"/>
      <w:bookmarkStart w:id="298" w:name="_Toc468977649"/>
      <w:bookmarkStart w:id="299" w:name="_Toc468977734"/>
      <w:r>
        <w:rPr>
          <w:rFonts w:hint="eastAsia" w:ascii="宋体" w:hAnsi="宋体"/>
          <w:color w:val="auto"/>
          <w:sz w:val="21"/>
          <w:szCs w:val="21"/>
          <w:highlight w:val="none"/>
        </w:rPr>
        <w:t>28．中标通知书</w:t>
      </w:r>
      <w:bookmarkEnd w:id="293"/>
      <w:bookmarkEnd w:id="294"/>
      <w:bookmarkEnd w:id="295"/>
      <w:bookmarkEnd w:id="296"/>
      <w:bookmarkEnd w:id="297"/>
      <w:bookmarkEnd w:id="298"/>
      <w:bookmarkEnd w:id="299"/>
    </w:p>
    <w:p w14:paraId="68DB0304">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28.1在投标有效期内，中标人确定后，招标人以书面形式向中标人发出中标通知书。</w:t>
      </w:r>
    </w:p>
    <w:p w14:paraId="26444554">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28.2中标通知书是合同的组成部分。</w:t>
      </w:r>
    </w:p>
    <w:p w14:paraId="0A09D9AF">
      <w:pPr>
        <w:pStyle w:val="6"/>
        <w:spacing w:before="0" w:after="0" w:line="360" w:lineRule="auto"/>
        <w:rPr>
          <w:rFonts w:hint="eastAsia" w:ascii="宋体" w:hAnsi="宋体"/>
          <w:color w:val="auto"/>
          <w:sz w:val="21"/>
          <w:szCs w:val="21"/>
          <w:highlight w:val="none"/>
        </w:rPr>
      </w:pPr>
      <w:bookmarkStart w:id="300" w:name="_Toc29240290"/>
      <w:bookmarkStart w:id="301" w:name="_Toc468977735"/>
      <w:bookmarkStart w:id="302" w:name="_Ref467306978"/>
      <w:bookmarkStart w:id="303" w:name="_Ref467307062"/>
      <w:bookmarkStart w:id="304" w:name="_Toc29222793"/>
      <w:bookmarkStart w:id="305" w:name="_Ref467306377"/>
      <w:bookmarkStart w:id="306" w:name="_Toc468977564"/>
      <w:bookmarkStart w:id="307" w:name="_Toc478028244"/>
      <w:bookmarkStart w:id="308" w:name="_Toc520356175"/>
      <w:bookmarkStart w:id="309" w:name="_Toc468977650"/>
      <w:bookmarkStart w:id="310" w:name="_Ref467307204"/>
      <w:r>
        <w:rPr>
          <w:rFonts w:hint="eastAsia" w:ascii="宋体" w:hAnsi="宋体"/>
          <w:color w:val="auto"/>
          <w:sz w:val="21"/>
          <w:szCs w:val="21"/>
          <w:highlight w:val="none"/>
        </w:rPr>
        <w:t>29.签订合同</w:t>
      </w:r>
      <w:bookmarkEnd w:id="300"/>
      <w:bookmarkEnd w:id="301"/>
      <w:bookmarkEnd w:id="302"/>
      <w:bookmarkEnd w:id="303"/>
      <w:bookmarkEnd w:id="304"/>
      <w:bookmarkEnd w:id="305"/>
      <w:bookmarkEnd w:id="306"/>
      <w:bookmarkEnd w:id="307"/>
      <w:bookmarkEnd w:id="308"/>
      <w:bookmarkEnd w:id="309"/>
      <w:bookmarkEnd w:id="310"/>
    </w:p>
    <w:p w14:paraId="264C9FEC">
      <w:pPr>
        <w:spacing w:line="360" w:lineRule="auto"/>
        <w:ind w:left="420" w:hanging="420" w:hangingChars="200"/>
        <w:rPr>
          <w:rFonts w:ascii="宋体" w:hAnsi="宋体"/>
          <w:color w:val="auto"/>
          <w:szCs w:val="21"/>
          <w:highlight w:val="none"/>
        </w:rPr>
      </w:pPr>
      <w:r>
        <w:rPr>
          <w:rFonts w:hint="eastAsia" w:ascii="宋体" w:hAnsi="宋体"/>
          <w:color w:val="auto"/>
          <w:szCs w:val="21"/>
          <w:highlight w:val="none"/>
        </w:rPr>
        <w:t>29.1中标人应当自发出中标通知书</w:t>
      </w:r>
      <w:r>
        <w:rPr>
          <w:rFonts w:hint="eastAsia" w:ascii="宋体" w:hAnsi="宋体"/>
          <w:color w:val="auto"/>
          <w:szCs w:val="21"/>
          <w:highlight w:val="none"/>
          <w:lang w:val="en-US" w:eastAsia="zh-CN"/>
        </w:rPr>
        <w:t>尽快</w:t>
      </w:r>
      <w:r>
        <w:rPr>
          <w:rFonts w:hint="eastAsia" w:ascii="宋体" w:hAnsi="宋体"/>
          <w:color w:val="auto"/>
          <w:szCs w:val="21"/>
          <w:highlight w:val="none"/>
        </w:rPr>
        <w:t>与招标人签订合同。</w:t>
      </w:r>
    </w:p>
    <w:p w14:paraId="77895AB7">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29.2</w:t>
      </w:r>
      <w:bookmarkStart w:id="311" w:name="_Toc520356176"/>
      <w:bookmarkStart w:id="312" w:name="_Ref467306425"/>
      <w:bookmarkStart w:id="313" w:name="_Ref467307090"/>
      <w:r>
        <w:rPr>
          <w:rFonts w:hint="eastAsia" w:ascii="宋体" w:hAnsi="宋体"/>
          <w:color w:val="auto"/>
          <w:szCs w:val="21"/>
          <w:highlight w:val="none"/>
        </w:rPr>
        <w:t>招标文件、中标人的投标文件及其澄清文件等，均为签订合同的依据。</w:t>
      </w:r>
    </w:p>
    <w:p w14:paraId="5B538798">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29.3中标人</w:t>
      </w:r>
      <w:r>
        <w:rPr>
          <w:rFonts w:ascii="宋体" w:hAnsi="宋体"/>
          <w:color w:val="auto"/>
          <w:szCs w:val="21"/>
          <w:highlight w:val="none"/>
        </w:rPr>
        <w:t>拒绝与招标人签订合同的，招标人可以按照评审报告推荐的中标候选人</w:t>
      </w:r>
      <w:r>
        <w:rPr>
          <w:rFonts w:hint="eastAsia" w:ascii="宋体" w:hAnsi="宋体"/>
          <w:color w:val="auto"/>
          <w:szCs w:val="21"/>
          <w:highlight w:val="none"/>
        </w:rPr>
        <w:t>名单</w:t>
      </w:r>
      <w:r>
        <w:rPr>
          <w:rFonts w:ascii="宋体" w:hAnsi="宋体"/>
          <w:color w:val="auto"/>
          <w:szCs w:val="21"/>
          <w:highlight w:val="none"/>
        </w:rPr>
        <w:t>排序</w:t>
      </w:r>
      <w:r>
        <w:rPr>
          <w:rFonts w:hint="eastAsia" w:ascii="宋体" w:hAnsi="宋体"/>
          <w:color w:val="auto"/>
          <w:szCs w:val="21"/>
          <w:highlight w:val="none"/>
        </w:rPr>
        <w:t>，</w:t>
      </w:r>
      <w:r>
        <w:rPr>
          <w:rFonts w:ascii="宋体" w:hAnsi="宋体"/>
          <w:color w:val="auto"/>
          <w:szCs w:val="21"/>
          <w:highlight w:val="none"/>
        </w:rPr>
        <w:t>确定下一</w:t>
      </w:r>
      <w:r>
        <w:rPr>
          <w:rFonts w:hint="eastAsia" w:ascii="宋体" w:hAnsi="宋体"/>
          <w:color w:val="auto"/>
          <w:szCs w:val="21"/>
          <w:highlight w:val="none"/>
        </w:rPr>
        <w:t>候选</w:t>
      </w:r>
      <w:r>
        <w:rPr>
          <w:rFonts w:ascii="宋体" w:hAnsi="宋体"/>
          <w:color w:val="auto"/>
          <w:szCs w:val="21"/>
          <w:highlight w:val="none"/>
        </w:rPr>
        <w:t>人为中标人，也可以重新开展采购活动。</w:t>
      </w:r>
    </w:p>
    <w:p w14:paraId="16834A08">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29.4当出现法规规定的中标无效情形时，招标人可与其他中标人或中标候选人签订合同，或依法重新招标。</w:t>
      </w:r>
    </w:p>
    <w:p w14:paraId="7033D862">
      <w:pPr>
        <w:pStyle w:val="6"/>
        <w:spacing w:before="0" w:after="0" w:line="360" w:lineRule="auto"/>
        <w:rPr>
          <w:rFonts w:hint="eastAsia" w:ascii="宋体" w:hAnsi="宋体"/>
          <w:color w:val="auto"/>
          <w:sz w:val="21"/>
          <w:szCs w:val="21"/>
          <w:highlight w:val="none"/>
        </w:rPr>
      </w:pPr>
      <w:bookmarkStart w:id="314" w:name="_Toc468977651"/>
      <w:bookmarkStart w:id="315" w:name="_Toc29240291"/>
      <w:bookmarkStart w:id="316" w:name="_Toc29222794"/>
      <w:bookmarkStart w:id="317" w:name="_Toc468977736"/>
      <w:bookmarkStart w:id="318" w:name="_Toc478028245"/>
      <w:bookmarkStart w:id="319" w:name="_Toc468977565"/>
      <w:r>
        <w:rPr>
          <w:rFonts w:hint="eastAsia" w:ascii="宋体" w:hAnsi="宋体"/>
          <w:color w:val="auto"/>
          <w:sz w:val="21"/>
          <w:szCs w:val="21"/>
          <w:highlight w:val="none"/>
        </w:rPr>
        <w:t>30．履约保证金</w:t>
      </w:r>
      <w:bookmarkEnd w:id="311"/>
      <w:bookmarkEnd w:id="312"/>
      <w:bookmarkEnd w:id="313"/>
      <w:bookmarkEnd w:id="314"/>
      <w:bookmarkEnd w:id="315"/>
      <w:bookmarkEnd w:id="316"/>
      <w:bookmarkEnd w:id="317"/>
      <w:bookmarkEnd w:id="318"/>
      <w:bookmarkEnd w:id="319"/>
    </w:p>
    <w:p w14:paraId="31CEDB53">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30.1中标人应按照</w:t>
      </w:r>
      <w:r>
        <w:rPr>
          <w:rFonts w:hint="eastAsia" w:ascii="宋体" w:hAnsi="宋体"/>
          <w:color w:val="auto"/>
          <w:szCs w:val="21"/>
          <w:highlight w:val="none"/>
          <w:u w:val="single"/>
        </w:rPr>
        <w:t>投标人须知前附表</w:t>
      </w:r>
      <w:r>
        <w:rPr>
          <w:rFonts w:hint="eastAsia" w:ascii="宋体" w:hAnsi="宋体"/>
          <w:color w:val="auto"/>
          <w:szCs w:val="21"/>
          <w:highlight w:val="none"/>
        </w:rPr>
        <w:t>规定的金额、形式和时间向招标人缴纳履约保证金。</w:t>
      </w:r>
    </w:p>
    <w:p w14:paraId="7452154D">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30.2如果中标人没有按照上述第29条或30.1条的规定执行，将视为放弃中标资格，中标人的投标保证金将被没收。在此情况下，招标人可选下一个中标候选人。</w:t>
      </w:r>
    </w:p>
    <w:p w14:paraId="49888DA0">
      <w:pPr>
        <w:pStyle w:val="6"/>
        <w:spacing w:before="0" w:after="0" w:line="360" w:lineRule="auto"/>
        <w:rPr>
          <w:rFonts w:ascii="宋体" w:hAnsi="宋体"/>
          <w:color w:val="auto"/>
          <w:sz w:val="21"/>
          <w:szCs w:val="21"/>
          <w:highlight w:val="none"/>
        </w:rPr>
      </w:pPr>
      <w:bookmarkStart w:id="320" w:name="_Toc468977738"/>
      <w:bookmarkStart w:id="321" w:name="_Toc29222796"/>
      <w:bookmarkStart w:id="322" w:name="_Toc468977567"/>
      <w:bookmarkStart w:id="323" w:name="_Toc29240293"/>
      <w:bookmarkStart w:id="324" w:name="_Toc478028247"/>
      <w:bookmarkStart w:id="325" w:name="_Toc468977653"/>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1</w:t>
      </w:r>
      <w:r>
        <w:rPr>
          <w:rFonts w:ascii="宋体" w:hAnsi="宋体"/>
          <w:color w:val="auto"/>
          <w:sz w:val="21"/>
          <w:szCs w:val="21"/>
          <w:highlight w:val="none"/>
        </w:rPr>
        <w:t>.</w:t>
      </w:r>
      <w:r>
        <w:rPr>
          <w:rFonts w:hint="eastAsia" w:ascii="宋体" w:hAnsi="宋体"/>
          <w:color w:val="auto"/>
          <w:sz w:val="21"/>
          <w:szCs w:val="21"/>
          <w:highlight w:val="none"/>
        </w:rPr>
        <w:t>廉洁自律</w:t>
      </w:r>
      <w:r>
        <w:rPr>
          <w:rFonts w:ascii="宋体" w:hAnsi="宋体"/>
          <w:color w:val="auto"/>
          <w:sz w:val="21"/>
          <w:szCs w:val="21"/>
          <w:highlight w:val="none"/>
        </w:rPr>
        <w:t>规定</w:t>
      </w:r>
      <w:bookmarkEnd w:id="320"/>
      <w:bookmarkEnd w:id="321"/>
      <w:bookmarkEnd w:id="322"/>
      <w:bookmarkEnd w:id="323"/>
      <w:bookmarkEnd w:id="324"/>
      <w:bookmarkEnd w:id="325"/>
    </w:p>
    <w:p w14:paraId="525928BE">
      <w:pPr>
        <w:spacing w:line="360" w:lineRule="auto"/>
        <w:ind w:left="420" w:hanging="420" w:hanging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1</w:t>
      </w:r>
      <w:r>
        <w:rPr>
          <w:rFonts w:hint="eastAsia" w:ascii="宋体" w:hAnsi="宋体"/>
          <w:color w:val="auto"/>
          <w:szCs w:val="21"/>
          <w:highlight w:val="none"/>
        </w:rPr>
        <w:t>.1招标</w:t>
      </w:r>
      <w:r>
        <w:rPr>
          <w:rFonts w:ascii="宋体" w:hAnsi="宋体"/>
          <w:color w:val="auto"/>
          <w:szCs w:val="21"/>
          <w:highlight w:val="none"/>
        </w:rPr>
        <w:t>工作人员</w:t>
      </w:r>
      <w:r>
        <w:rPr>
          <w:rFonts w:hint="eastAsia" w:ascii="宋体" w:hAnsi="宋体"/>
          <w:color w:val="auto"/>
          <w:szCs w:val="21"/>
          <w:highlight w:val="none"/>
        </w:rPr>
        <w:t>不得以不正当手段获取代理业务，不得与招标人、投标人恶意串通操纵采购活动。</w:t>
      </w:r>
    </w:p>
    <w:p w14:paraId="4D7CDD37">
      <w:pPr>
        <w:spacing w:line="360" w:lineRule="auto"/>
        <w:ind w:left="420" w:hanging="420" w:hanging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val="en-US" w:eastAsia="zh-CN"/>
        </w:rPr>
        <w:t>1</w:t>
      </w:r>
      <w:r>
        <w:rPr>
          <w:rFonts w:ascii="宋体" w:hAnsi="宋体"/>
          <w:color w:val="auto"/>
          <w:szCs w:val="21"/>
          <w:highlight w:val="none"/>
        </w:rPr>
        <w:t>.2</w:t>
      </w:r>
      <w:r>
        <w:rPr>
          <w:rFonts w:hint="eastAsia" w:ascii="宋体" w:hAnsi="宋体"/>
          <w:color w:val="auto"/>
          <w:szCs w:val="21"/>
          <w:highlight w:val="none"/>
        </w:rPr>
        <w:t>招标工作人员不得接受招标人或者投标人组织的宴请、旅游、娱乐，不得收受礼品、现金、有价证券等，不得向招标人或者投标人报销应当由个人承担的费用。</w:t>
      </w:r>
    </w:p>
    <w:p w14:paraId="3C2AFBC5">
      <w:pPr>
        <w:pStyle w:val="6"/>
        <w:spacing w:before="0" w:after="0" w:line="360" w:lineRule="auto"/>
        <w:rPr>
          <w:rFonts w:ascii="宋体" w:hAnsi="宋体"/>
          <w:color w:val="auto"/>
          <w:sz w:val="21"/>
          <w:szCs w:val="21"/>
          <w:highlight w:val="none"/>
        </w:rPr>
      </w:pPr>
      <w:bookmarkStart w:id="326" w:name="_Toc468977568"/>
      <w:bookmarkStart w:id="327" w:name="_Toc468977654"/>
      <w:bookmarkStart w:id="328" w:name="_Toc468977739"/>
      <w:bookmarkStart w:id="329" w:name="_Toc29222797"/>
      <w:bookmarkStart w:id="330" w:name="_Toc29240294"/>
      <w:bookmarkStart w:id="331" w:name="_Toc478028248"/>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.人员回避</w:t>
      </w:r>
      <w:bookmarkEnd w:id="326"/>
      <w:bookmarkEnd w:id="327"/>
      <w:bookmarkEnd w:id="328"/>
      <w:bookmarkEnd w:id="329"/>
      <w:bookmarkEnd w:id="330"/>
      <w:bookmarkEnd w:id="331"/>
    </w:p>
    <w:p w14:paraId="2555AD5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认为招标人员</w:t>
      </w:r>
      <w:r>
        <w:rPr>
          <w:rFonts w:hint="eastAsia" w:ascii="宋体" w:hAnsi="宋体"/>
          <w:color w:val="auto"/>
          <w:szCs w:val="21"/>
          <w:highlight w:val="none"/>
        </w:rPr>
        <w:t>及其</w:t>
      </w:r>
      <w:r>
        <w:rPr>
          <w:rFonts w:ascii="宋体" w:hAnsi="宋体"/>
          <w:color w:val="auto"/>
          <w:szCs w:val="21"/>
          <w:highlight w:val="none"/>
        </w:rPr>
        <w:t>相关人员有</w:t>
      </w:r>
      <w:r>
        <w:rPr>
          <w:rFonts w:hint="eastAsia" w:ascii="宋体" w:hAnsi="宋体"/>
          <w:color w:val="auto"/>
          <w:szCs w:val="21"/>
          <w:highlight w:val="none"/>
        </w:rPr>
        <w:t>法律</w:t>
      </w:r>
      <w:r>
        <w:rPr>
          <w:rFonts w:ascii="宋体" w:hAnsi="宋体"/>
          <w:color w:val="auto"/>
          <w:szCs w:val="21"/>
          <w:highlight w:val="none"/>
        </w:rPr>
        <w:t>法规所列与其他投标人</w:t>
      </w:r>
      <w:r>
        <w:rPr>
          <w:rFonts w:hint="eastAsia" w:ascii="宋体" w:hAnsi="宋体"/>
          <w:color w:val="auto"/>
          <w:szCs w:val="21"/>
          <w:highlight w:val="none"/>
        </w:rPr>
        <w:t>有</w:t>
      </w:r>
      <w:r>
        <w:rPr>
          <w:rFonts w:ascii="宋体" w:hAnsi="宋体"/>
          <w:color w:val="auto"/>
          <w:szCs w:val="21"/>
          <w:highlight w:val="none"/>
        </w:rPr>
        <w:t>利害关系的，可以向招标</w:t>
      </w:r>
      <w:r>
        <w:rPr>
          <w:rFonts w:hint="eastAsia" w:ascii="宋体" w:hAnsi="宋体"/>
          <w:color w:val="auto"/>
          <w:szCs w:val="21"/>
          <w:highlight w:val="none"/>
        </w:rPr>
        <w:t>人</w:t>
      </w:r>
      <w:r>
        <w:rPr>
          <w:rFonts w:ascii="宋体" w:hAnsi="宋体"/>
          <w:color w:val="auto"/>
          <w:szCs w:val="21"/>
          <w:highlight w:val="none"/>
        </w:rPr>
        <w:t>书面提出回避申请，并说明理由。</w:t>
      </w:r>
    </w:p>
    <w:bookmarkEnd w:id="46"/>
    <w:bookmarkEnd w:id="47"/>
    <w:bookmarkEnd w:id="48"/>
    <w:bookmarkEnd w:id="49"/>
    <w:bookmarkEnd w:id="50"/>
    <w:p w14:paraId="1CA60166">
      <w:pPr>
        <w:pStyle w:val="14"/>
        <w:pageBreakBefore/>
        <w:tabs>
          <w:tab w:val="left" w:pos="5040"/>
        </w:tabs>
        <w:spacing w:beforeLines="100" w:afterLines="100" w:line="360" w:lineRule="auto"/>
        <w:ind w:firstLine="0" w:firstLineChars="0"/>
        <w:jc w:val="center"/>
        <w:outlineLvl w:val="0"/>
        <w:rPr>
          <w:rFonts w:ascii="宋体" w:hAnsi="宋体"/>
          <w:b/>
          <w:bCs/>
          <w:color w:val="auto"/>
          <w:sz w:val="24"/>
          <w:highlight w:val="none"/>
        </w:rPr>
      </w:pPr>
      <w:bookmarkStart w:id="332" w:name="_Toc29240295"/>
      <w:bookmarkStart w:id="333" w:name="_Toc77629027"/>
      <w:bookmarkStart w:id="334" w:name="_Toc77628947"/>
      <w:bookmarkStart w:id="335" w:name="_Toc1116"/>
      <w:bookmarkStart w:id="336" w:name="_Toc77628613"/>
      <w:r>
        <w:rPr>
          <w:rFonts w:hint="eastAsia" w:ascii="宋体" w:hAnsi="宋体"/>
          <w:b/>
          <w:bCs/>
          <w:color w:val="auto"/>
          <w:sz w:val="24"/>
          <w:highlight w:val="none"/>
        </w:rPr>
        <w:t>第三章 合同条款</w:t>
      </w:r>
      <w:bookmarkEnd w:id="332"/>
      <w:bookmarkEnd w:id="333"/>
      <w:bookmarkEnd w:id="334"/>
      <w:bookmarkEnd w:id="335"/>
      <w:bookmarkEnd w:id="336"/>
    </w:p>
    <w:p w14:paraId="4A794685">
      <w:pPr>
        <w:jc w:val="center"/>
        <w:rPr>
          <w:ins w:id="56" w:author="Administrator" w:date="2025-03-13T13:50:00Z"/>
          <w:rFonts w:hint="eastAsia"/>
          <w:b/>
          <w:bCs/>
          <w:sz w:val="30"/>
          <w:szCs w:val="30"/>
        </w:rPr>
      </w:pPr>
      <w:ins w:id="57" w:author="Administrator" w:date="2025-03-13T13:50:00Z">
        <w:bookmarkStart w:id="337" w:name="_Toc415222523"/>
        <w:bookmarkStart w:id="338" w:name="_Toc77628951"/>
        <w:bookmarkStart w:id="339" w:name="_Toc77628617"/>
        <w:bookmarkStart w:id="340" w:name="_Toc77628777"/>
        <w:bookmarkStart w:id="341" w:name="_Toc25418"/>
        <w:bookmarkStart w:id="342" w:name="_Toc77629031"/>
        <w:bookmarkStart w:id="343" w:name="_Toc29240296"/>
        <w:r>
          <w:rPr>
            <w:rFonts w:hint="eastAsia"/>
            <w:b/>
            <w:bCs/>
            <w:sz w:val="30"/>
            <w:szCs w:val="30"/>
          </w:rPr>
          <w:t>有机肥原料（胚蛋粉）购销合同</w:t>
        </w:r>
      </w:ins>
    </w:p>
    <w:p w14:paraId="16927238">
      <w:pPr>
        <w:jc w:val="center"/>
        <w:rPr>
          <w:ins w:id="58" w:author="Administrator" w:date="2025-03-13T13:50:00Z"/>
          <w:rFonts w:hint="eastAsia"/>
          <w:b/>
          <w:bCs/>
          <w:sz w:val="30"/>
          <w:szCs w:val="30"/>
        </w:rPr>
      </w:pPr>
    </w:p>
    <w:p w14:paraId="26C59E0E">
      <w:pPr>
        <w:widowControl w:val="0"/>
        <w:tabs>
          <w:tab w:val="left" w:pos="7338"/>
        </w:tabs>
        <w:wordWrap/>
        <w:snapToGrid/>
        <w:spacing w:before="0" w:after="0" w:line="360" w:lineRule="auto"/>
        <w:ind w:left="0" w:leftChars="0" w:right="0"/>
        <w:jc w:val="left"/>
        <w:outlineLvl w:val="9"/>
        <w:rPr>
          <w:ins w:id="59" w:author="Administrator" w:date="2025-03-13T13:50:00Z"/>
          <w:rFonts w:hint="eastAsia" w:ascii="宋体" w:hAnsi="宋体"/>
          <w:spacing w:val="20"/>
          <w:sz w:val="24"/>
        </w:rPr>
      </w:pPr>
      <w:ins w:id="60" w:author="Administrator" w:date="2025-03-13T13:50:00Z">
        <w:r>
          <w:rPr>
            <w:rFonts w:hint="eastAsia" w:ascii="宋体" w:hAnsi="宋体"/>
            <w:spacing w:val="20"/>
            <w:sz w:val="24"/>
          </w:rPr>
          <w:t>甲方：国药集团扬州威克生物工程有限公司（以下简称甲方）</w:t>
        </w:r>
      </w:ins>
    </w:p>
    <w:p w14:paraId="7235E814">
      <w:pPr>
        <w:widowControl w:val="0"/>
        <w:tabs>
          <w:tab w:val="left" w:pos="7338"/>
        </w:tabs>
        <w:wordWrap/>
        <w:snapToGrid/>
        <w:spacing w:before="0" w:after="0" w:line="360" w:lineRule="auto"/>
        <w:ind w:left="0" w:leftChars="0" w:right="0"/>
        <w:jc w:val="left"/>
        <w:outlineLvl w:val="9"/>
        <w:rPr>
          <w:ins w:id="61" w:author="Administrator" w:date="2025-03-13T13:50:00Z"/>
          <w:rFonts w:hint="eastAsia" w:ascii="宋体" w:hAnsi="宋体"/>
          <w:spacing w:val="20"/>
          <w:sz w:val="24"/>
        </w:rPr>
      </w:pPr>
      <w:ins w:id="62" w:author="Administrator" w:date="2025-03-13T13:50:00Z">
        <w:r>
          <w:rPr>
            <w:rFonts w:hint="eastAsia" w:ascii="宋体" w:hAnsi="宋体"/>
            <w:spacing w:val="20"/>
            <w:sz w:val="24"/>
          </w:rPr>
          <w:t>乙方：</w:t>
        </w:r>
      </w:ins>
      <w:ins w:id="63" w:author="Administrator" w:date="2025-03-13T13:50:00Z">
        <w:r>
          <w:rPr>
            <w:rFonts w:hint="eastAsia" w:ascii="宋体" w:hAnsi="宋体"/>
            <w:spacing w:val="20"/>
            <w:sz w:val="24"/>
            <w:lang w:val="en-US" w:eastAsia="zh-CN"/>
          </w:rPr>
          <w:t xml:space="preserve">                            </w:t>
        </w:r>
      </w:ins>
      <w:ins w:id="64" w:author="Administrator" w:date="2025-03-13T13:50:00Z">
        <w:r>
          <w:rPr>
            <w:rFonts w:hint="eastAsia" w:ascii="宋体" w:hAnsi="宋体"/>
            <w:spacing w:val="20"/>
            <w:sz w:val="24"/>
          </w:rPr>
          <w:t>（以下简称乙方）</w:t>
        </w:r>
      </w:ins>
    </w:p>
    <w:p w14:paraId="378D4649">
      <w:pPr>
        <w:widowControl w:val="0"/>
        <w:tabs>
          <w:tab w:val="left" w:pos="7338"/>
        </w:tabs>
        <w:wordWrap/>
        <w:snapToGrid/>
        <w:spacing w:before="0" w:after="0" w:line="360" w:lineRule="auto"/>
        <w:ind w:right="0"/>
        <w:outlineLvl w:val="9"/>
        <w:rPr>
          <w:ins w:id="65" w:author="Administrator" w:date="2025-03-13T13:50:00Z"/>
          <w:rFonts w:hint="eastAsia" w:ascii="宋体" w:hAnsi="宋体"/>
          <w:spacing w:val="20"/>
          <w:sz w:val="24"/>
          <w:lang w:val="en-US" w:eastAsia="zh-CN"/>
        </w:rPr>
      </w:pPr>
      <w:ins w:id="66" w:author="Administrator" w:date="2025-03-13T13:50:00Z">
        <w:r>
          <w:rPr>
            <w:rFonts w:hint="eastAsia" w:ascii="宋体" w:hAnsi="宋体"/>
            <w:spacing w:val="20"/>
            <w:sz w:val="24"/>
            <w:lang w:val="en-US" w:eastAsia="zh-CN"/>
          </w:rPr>
          <w:t xml:space="preserve">   </w:t>
        </w:r>
      </w:ins>
      <w:ins w:id="67" w:author="Administrator" w:date="2025-03-13T13:50:00Z">
        <w:r>
          <w:rPr>
            <w:rFonts w:hint="eastAsia" w:ascii="宋体" w:hAnsi="宋体"/>
            <w:spacing w:val="20"/>
            <w:sz w:val="24"/>
          </w:rPr>
          <w:t>双方本着诚信互利的原则，经友好协商，现就乙方购买有机肥原料（胚蛋粉）事宜订立如下协议条款：</w:t>
        </w:r>
      </w:ins>
    </w:p>
    <w:p w14:paraId="189DBF9A">
      <w:pPr>
        <w:widowControl w:val="0"/>
        <w:numPr>
          <w:ilvl w:val="0"/>
          <w:numId w:val="0"/>
        </w:numPr>
        <w:tabs>
          <w:tab w:val="left" w:pos="7338"/>
        </w:tabs>
        <w:wordWrap/>
        <w:snapToGrid/>
        <w:spacing w:before="0" w:after="0" w:line="360" w:lineRule="auto"/>
        <w:ind w:right="0"/>
        <w:outlineLvl w:val="9"/>
        <w:rPr>
          <w:ins w:id="68" w:author="Administrator" w:date="2025-03-13T13:50:00Z"/>
          <w:rFonts w:hint="eastAsia" w:ascii="宋体" w:hAnsi="宋体"/>
          <w:b/>
          <w:bCs/>
          <w:spacing w:val="20"/>
          <w:sz w:val="24"/>
          <w:lang w:val="en-US" w:eastAsia="zh-CN"/>
        </w:rPr>
      </w:pPr>
      <w:ins w:id="69" w:author="Administrator" w:date="2025-03-13T13:50:00Z">
        <w:r>
          <w:rPr>
            <w:rFonts w:hint="eastAsia" w:ascii="宋体" w:hAnsi="宋体"/>
            <w:b/>
            <w:bCs/>
            <w:spacing w:val="20"/>
            <w:sz w:val="24"/>
            <w:lang w:val="en-US" w:eastAsia="zh-CN"/>
          </w:rPr>
          <w:t xml:space="preserve">   一、合同事项</w:t>
        </w:r>
      </w:ins>
    </w:p>
    <w:p w14:paraId="3D4C3244">
      <w:pPr>
        <w:tabs>
          <w:tab w:val="left" w:pos="7338"/>
        </w:tabs>
        <w:spacing w:line="320" w:lineRule="exact"/>
        <w:rPr>
          <w:ins w:id="70" w:author="Administrator" w:date="2025-03-13T13:50:00Z"/>
          <w:rFonts w:hint="eastAsia" w:ascii="宋体" w:hAnsi="宋体"/>
          <w:spacing w:val="20"/>
          <w:sz w:val="24"/>
          <w:lang w:val="en-US" w:eastAsia="zh-CN"/>
        </w:rPr>
      </w:pPr>
      <w:ins w:id="71" w:author="Administrator" w:date="2025-03-13T13:50:00Z">
        <w:r>
          <w:rPr>
            <w:rFonts w:hint="eastAsia" w:ascii="宋体" w:hAnsi="宋体"/>
            <w:spacing w:val="20"/>
            <w:sz w:val="24"/>
            <w:lang w:val="en-US" w:eastAsia="zh-CN"/>
          </w:rPr>
          <w:t xml:space="preserve">   </w:t>
        </w:r>
      </w:ins>
      <w:ins w:id="72" w:author="Administrator" w:date="2025-03-13T13:50:00Z">
        <w:r>
          <w:rPr>
            <w:rFonts w:hint="eastAsia" w:ascii="宋体" w:hAnsi="宋体"/>
            <w:spacing w:val="20"/>
            <w:sz w:val="24"/>
          </w:rPr>
          <w:t>甲方</w:t>
        </w:r>
      </w:ins>
      <w:ins w:id="73" w:author="Administrator" w:date="2025-03-13T13:50:00Z">
        <w:r>
          <w:rPr>
            <w:rFonts w:hint="eastAsia" w:ascii="宋体" w:hAnsi="宋体"/>
            <w:spacing w:val="20"/>
            <w:sz w:val="24"/>
            <w:lang w:val="en-US" w:eastAsia="zh-CN"/>
          </w:rPr>
          <w:t>将</w:t>
        </w:r>
      </w:ins>
      <w:ins w:id="74" w:author="Administrator" w:date="2025-03-13T13:50:00Z">
        <w:r>
          <w:rPr>
            <w:rFonts w:hint="eastAsia" w:ascii="宋体" w:hAnsi="宋体"/>
            <w:spacing w:val="20"/>
            <w:sz w:val="24"/>
          </w:rPr>
          <w:t>生产中产生有机肥原料（胚蛋粉）</w:t>
        </w:r>
      </w:ins>
      <w:ins w:id="75" w:author="Administrator" w:date="2025-03-13T13:50:00Z">
        <w:r>
          <w:rPr>
            <w:rFonts w:hint="eastAsia" w:ascii="宋体" w:hAnsi="宋体"/>
            <w:spacing w:val="20"/>
            <w:sz w:val="24"/>
            <w:lang w:val="en-US" w:eastAsia="zh-CN"/>
          </w:rPr>
          <w:t>销售给</w:t>
        </w:r>
      </w:ins>
      <w:ins w:id="76" w:author="Administrator" w:date="2025-03-13T13:50:00Z">
        <w:r>
          <w:rPr>
            <w:rFonts w:hint="eastAsia" w:ascii="宋体" w:hAnsi="宋体"/>
            <w:spacing w:val="20"/>
            <w:sz w:val="24"/>
          </w:rPr>
          <w:t>乙方进行拖运、收购使用。</w:t>
        </w:r>
      </w:ins>
    </w:p>
    <w:p w14:paraId="6FCCC97B">
      <w:pPr>
        <w:widowControl w:val="0"/>
        <w:numPr>
          <w:ilvl w:val="0"/>
          <w:numId w:val="0"/>
        </w:numPr>
        <w:tabs>
          <w:tab w:val="left" w:pos="7338"/>
        </w:tabs>
        <w:wordWrap/>
        <w:snapToGrid/>
        <w:spacing w:before="0" w:after="0" w:line="360" w:lineRule="auto"/>
        <w:ind w:right="0"/>
        <w:outlineLvl w:val="9"/>
        <w:rPr>
          <w:ins w:id="77" w:author="Administrator" w:date="2025-03-13T13:50:00Z"/>
          <w:rFonts w:hint="eastAsia" w:ascii="宋体" w:hAnsi="宋体"/>
          <w:b/>
          <w:bCs/>
          <w:spacing w:val="20"/>
          <w:sz w:val="24"/>
          <w:lang w:val="en-US" w:eastAsia="zh-CN"/>
        </w:rPr>
      </w:pPr>
      <w:ins w:id="78" w:author="Administrator" w:date="2025-03-13T13:50:00Z">
        <w:r>
          <w:rPr>
            <w:rFonts w:hint="eastAsia" w:ascii="宋体" w:hAnsi="宋体"/>
            <w:b/>
            <w:bCs/>
            <w:spacing w:val="20"/>
            <w:sz w:val="24"/>
            <w:lang w:val="en-US" w:eastAsia="zh-CN"/>
          </w:rPr>
          <w:t xml:space="preserve">   二、责任义务</w:t>
        </w:r>
      </w:ins>
    </w:p>
    <w:p w14:paraId="6DF4C372">
      <w:pPr>
        <w:widowControl w:val="0"/>
        <w:tabs>
          <w:tab w:val="left" w:pos="7338"/>
        </w:tabs>
        <w:wordWrap/>
        <w:snapToGrid/>
        <w:spacing w:before="0" w:after="0" w:line="360" w:lineRule="auto"/>
        <w:ind w:left="0" w:leftChars="0" w:right="0"/>
        <w:jc w:val="left"/>
        <w:outlineLvl w:val="9"/>
        <w:rPr>
          <w:ins w:id="79" w:author="Administrator" w:date="2025-03-13T13:50:00Z"/>
          <w:rFonts w:hint="eastAsia" w:ascii="宋体" w:hAnsi="宋体"/>
          <w:spacing w:val="20"/>
          <w:sz w:val="24"/>
          <w:lang w:val="en-US" w:eastAsia="zh-CN"/>
        </w:rPr>
      </w:pPr>
      <w:ins w:id="80" w:author="Administrator" w:date="2025-03-13T13:50:00Z">
        <w:r>
          <w:rPr>
            <w:rFonts w:hint="eastAsia" w:ascii="宋体" w:hAnsi="宋体"/>
            <w:spacing w:val="20"/>
            <w:sz w:val="24"/>
            <w:lang w:val="en-US" w:eastAsia="zh-CN"/>
          </w:rPr>
          <w:t xml:space="preserve">   </w:t>
        </w:r>
      </w:ins>
      <w:ins w:id="81" w:author="Administrator" w:date="2025-03-13T13:50:00Z">
        <w:r>
          <w:rPr>
            <w:rFonts w:hint="eastAsia" w:ascii="宋体" w:hAnsi="宋体"/>
            <w:spacing w:val="20"/>
            <w:sz w:val="24"/>
          </w:rPr>
          <w:t>1、乙方需保证在合同期内持有有机肥生产资质，并保证购入的有机肥原料只做生物肥料的原料，不以任何其他方式流入市场；乙方应保证运输过程全密封进行，没有外泄情况发生；乙方应保证有机肥原料运输车辆工具清洁，负责甲方</w:t>
        </w:r>
      </w:ins>
      <w:ins w:id="82" w:author="Administrator" w:date="2025-03-13T13:50:00Z">
        <w:r>
          <w:rPr>
            <w:rFonts w:hint="eastAsia" w:ascii="宋体" w:hAnsi="宋体"/>
            <w:spacing w:val="20"/>
            <w:sz w:val="24"/>
            <w:lang w:val="en-US" w:eastAsia="zh-CN"/>
          </w:rPr>
          <w:t>清运</w:t>
        </w:r>
      </w:ins>
      <w:ins w:id="83" w:author="Administrator" w:date="2025-03-13T13:50:00Z">
        <w:r>
          <w:rPr>
            <w:rFonts w:hint="eastAsia" w:ascii="宋体" w:hAnsi="宋体"/>
            <w:spacing w:val="20"/>
            <w:sz w:val="24"/>
          </w:rPr>
          <w:t>场地的清洁卫生。</w:t>
        </w:r>
      </w:ins>
    </w:p>
    <w:p w14:paraId="10513CAD">
      <w:pPr>
        <w:widowControl w:val="0"/>
        <w:tabs>
          <w:tab w:val="left" w:pos="7338"/>
        </w:tabs>
        <w:wordWrap/>
        <w:snapToGrid/>
        <w:spacing w:before="0" w:after="0" w:line="360" w:lineRule="auto"/>
        <w:ind w:left="0" w:leftChars="0" w:right="0"/>
        <w:jc w:val="left"/>
        <w:outlineLvl w:val="9"/>
        <w:rPr>
          <w:ins w:id="84" w:author="Administrator" w:date="2025-03-13T13:50:00Z"/>
          <w:rFonts w:hint="eastAsia" w:ascii="宋体" w:hAnsi="宋体"/>
          <w:color w:val="auto"/>
          <w:spacing w:val="20"/>
          <w:sz w:val="24"/>
          <w:lang w:val="en-US" w:eastAsia="zh-CN"/>
        </w:rPr>
      </w:pPr>
      <w:ins w:id="85" w:author="Administrator" w:date="2025-03-13T13:50:00Z">
        <w:r>
          <w:rPr>
            <w:rFonts w:hint="eastAsia" w:ascii="宋体" w:hAnsi="宋体"/>
            <w:spacing w:val="20"/>
            <w:sz w:val="24"/>
            <w:lang w:val="en-US" w:eastAsia="zh-CN"/>
          </w:rPr>
          <w:t xml:space="preserve">   2、</w:t>
        </w:r>
      </w:ins>
      <w:ins w:id="86" w:author="Administrator" w:date="2025-03-13T13:50:00Z">
        <w:r>
          <w:rPr>
            <w:rFonts w:hint="eastAsia" w:ascii="宋体" w:hAnsi="宋体"/>
            <w:spacing w:val="20"/>
            <w:sz w:val="24"/>
          </w:rPr>
          <w:t>乙方按照甲方提供的数量和方法进行装运</w:t>
        </w:r>
      </w:ins>
      <w:ins w:id="87" w:author="Administrator" w:date="2025-03-13T13:50:00Z">
        <w:r>
          <w:rPr>
            <w:rFonts w:hint="eastAsia" w:ascii="宋体" w:hAnsi="宋体"/>
            <w:spacing w:val="20"/>
            <w:sz w:val="24"/>
            <w:lang w:eastAsia="zh-CN"/>
          </w:rPr>
          <w:t>，</w:t>
        </w:r>
      </w:ins>
      <w:ins w:id="88" w:author="Administrator" w:date="2025-03-13T13:50:00Z">
        <w:r>
          <w:rPr>
            <w:rFonts w:hint="eastAsia" w:ascii="宋体" w:hAnsi="宋体"/>
            <w:color w:val="auto"/>
            <w:spacing w:val="20"/>
            <w:sz w:val="24"/>
            <w:lang w:val="en-US" w:eastAsia="zh-CN"/>
          </w:rPr>
          <w:t>甲方提供包装袋和称重，乙方到甲方指定地点托运，运输车辆出厂后安全责任与甲方无关</w:t>
        </w:r>
      </w:ins>
      <w:ins w:id="89" w:author="Administrator" w:date="2025-03-13T13:50:00Z">
        <w:r>
          <w:rPr>
            <w:rFonts w:hint="eastAsia" w:ascii="宋体" w:hAnsi="宋体"/>
            <w:color w:val="auto"/>
            <w:spacing w:val="20"/>
            <w:sz w:val="24"/>
          </w:rPr>
          <w:t>。</w:t>
        </w:r>
      </w:ins>
    </w:p>
    <w:p w14:paraId="07191775">
      <w:pPr>
        <w:widowControl w:val="0"/>
        <w:tabs>
          <w:tab w:val="left" w:pos="7338"/>
        </w:tabs>
        <w:wordWrap/>
        <w:snapToGrid/>
        <w:spacing w:before="0" w:after="0" w:line="360" w:lineRule="auto"/>
        <w:ind w:left="0" w:leftChars="0" w:right="0"/>
        <w:jc w:val="left"/>
        <w:outlineLvl w:val="9"/>
        <w:rPr>
          <w:ins w:id="90" w:author="Administrator" w:date="2025-03-13T13:50:00Z"/>
          <w:rFonts w:hint="eastAsia" w:ascii="宋体" w:hAnsi="宋体"/>
          <w:color w:val="auto"/>
          <w:spacing w:val="20"/>
          <w:sz w:val="24"/>
          <w:lang w:val="en-US" w:eastAsia="zh-CN"/>
        </w:rPr>
      </w:pPr>
      <w:ins w:id="91" w:author="Administrator" w:date="2025-03-13T13:50:00Z">
        <w:r>
          <w:rPr>
            <w:rFonts w:hint="eastAsia" w:ascii="宋体" w:hAnsi="宋体"/>
            <w:color w:val="auto"/>
            <w:spacing w:val="20"/>
            <w:sz w:val="24"/>
            <w:lang w:val="en-US" w:eastAsia="zh-CN"/>
          </w:rPr>
          <w:t xml:space="preserve">   </w:t>
        </w:r>
      </w:ins>
      <w:ins w:id="92" w:author="Administrator" w:date="2025-03-13T13:50:00Z">
        <w:r>
          <w:rPr>
            <w:rFonts w:hint="eastAsia" w:ascii="宋体" w:hAnsi="宋体"/>
            <w:color w:val="auto"/>
            <w:spacing w:val="20"/>
            <w:sz w:val="24"/>
          </w:rPr>
          <w:t>3、每月月初甲方给乙方提供有机肥原料计划，乙方必须按时到场装运，如乙方有机肥料装运有变更须提前两周通知甲方。</w:t>
        </w:r>
      </w:ins>
      <w:ins w:id="93" w:author="Administrator" w:date="2025-03-13T13:50:00Z">
        <w:r>
          <w:rPr>
            <w:rFonts w:hint="eastAsia" w:ascii="宋体" w:hAnsi="宋体"/>
            <w:color w:val="auto"/>
            <w:spacing w:val="20"/>
            <w:sz w:val="24"/>
            <w:lang w:val="en-US" w:eastAsia="zh-CN"/>
          </w:rPr>
          <w:t>甲方要求乙方在每日下午4点前完成装运，如在一个月内超过两次超时甲方经乙方同意可扣除罚金800元/次。</w:t>
        </w:r>
      </w:ins>
    </w:p>
    <w:p w14:paraId="7AFA516F">
      <w:pPr>
        <w:widowControl w:val="0"/>
        <w:tabs>
          <w:tab w:val="left" w:pos="7338"/>
        </w:tabs>
        <w:wordWrap/>
        <w:snapToGrid/>
        <w:spacing w:before="0" w:after="0" w:line="360" w:lineRule="auto"/>
        <w:ind w:left="0" w:leftChars="0" w:right="0"/>
        <w:jc w:val="left"/>
        <w:outlineLvl w:val="9"/>
        <w:rPr>
          <w:ins w:id="94" w:author="Administrator" w:date="2025-03-13T13:50:00Z"/>
          <w:rFonts w:hint="eastAsia" w:ascii="宋体" w:hAnsi="宋体"/>
          <w:color w:val="auto"/>
          <w:spacing w:val="20"/>
          <w:sz w:val="24"/>
          <w:lang w:val="en-US" w:eastAsia="zh-CN"/>
        </w:rPr>
      </w:pPr>
      <w:ins w:id="95" w:author="Administrator" w:date="2025-03-13T13:50:00Z">
        <w:bookmarkStart w:id="344" w:name="_Hlk161407779"/>
        <w:bookmarkEnd w:id="344"/>
        <w:r>
          <w:rPr>
            <w:rFonts w:hint="eastAsia" w:ascii="宋体" w:hAnsi="宋体"/>
            <w:color w:val="auto"/>
            <w:spacing w:val="20"/>
            <w:sz w:val="24"/>
            <w:lang w:val="en-US" w:eastAsia="zh-CN"/>
          </w:rPr>
          <w:t xml:space="preserve">   </w:t>
        </w:r>
      </w:ins>
      <w:ins w:id="96" w:author="Administrator" w:date="2025-03-13T13:50:00Z">
        <w:r>
          <w:rPr>
            <w:rFonts w:hint="eastAsia" w:ascii="宋体" w:hAnsi="宋体"/>
            <w:color w:val="auto"/>
            <w:spacing w:val="20"/>
            <w:sz w:val="24"/>
          </w:rPr>
          <w:t>4、如乙方主观原因超过三次未及时装运，甲方有权力终止合同执行。如遇不可抗拒的自然原因，甲乙双方友好协商。</w:t>
        </w:r>
      </w:ins>
    </w:p>
    <w:p w14:paraId="6B8D25AB">
      <w:pPr>
        <w:widowControl w:val="0"/>
        <w:tabs>
          <w:tab w:val="left" w:pos="7338"/>
        </w:tabs>
        <w:wordWrap/>
        <w:snapToGrid/>
        <w:spacing w:before="0" w:after="0" w:line="360" w:lineRule="auto"/>
        <w:ind w:left="0" w:leftChars="0" w:right="0"/>
        <w:jc w:val="left"/>
        <w:outlineLvl w:val="9"/>
        <w:rPr>
          <w:ins w:id="97" w:author="Administrator" w:date="2025-03-13T13:50:00Z"/>
          <w:rFonts w:hint="eastAsia" w:ascii="宋体" w:hAnsi="宋体"/>
          <w:color w:val="auto"/>
          <w:spacing w:val="20"/>
          <w:sz w:val="24"/>
          <w:lang w:val="en-US" w:eastAsia="zh-CN"/>
        </w:rPr>
      </w:pPr>
      <w:ins w:id="98" w:author="Administrator" w:date="2025-03-13T13:50:00Z">
        <w:bookmarkStart w:id="345" w:name="_Hlk161408334"/>
        <w:bookmarkEnd w:id="345"/>
        <w:bookmarkStart w:id="346" w:name="_Hlk161455988"/>
        <w:bookmarkEnd w:id="346"/>
        <w:bookmarkStart w:id="347" w:name="_Hlk161409024"/>
        <w:bookmarkEnd w:id="347"/>
        <w:bookmarkStart w:id="348" w:name="_Hlk162162701"/>
        <w:bookmarkEnd w:id="348"/>
        <w:r>
          <w:rPr>
            <w:rFonts w:hint="eastAsia" w:ascii="宋体" w:hAnsi="宋体"/>
            <w:color w:val="auto"/>
            <w:spacing w:val="20"/>
            <w:sz w:val="24"/>
            <w:lang w:val="en-US" w:eastAsia="zh-CN"/>
          </w:rPr>
          <w:t xml:space="preserve">   </w:t>
        </w:r>
      </w:ins>
      <w:ins w:id="99" w:author="Administrator" w:date="2025-03-13T13:50:00Z">
        <w:r>
          <w:rPr>
            <w:rFonts w:hint="eastAsia" w:ascii="宋体" w:hAnsi="宋体"/>
            <w:color w:val="auto"/>
            <w:spacing w:val="20"/>
            <w:sz w:val="24"/>
          </w:rPr>
          <w:t>5、双方协议有机肥料收购价格按实际称重计算。甲方有机肥原料（胚蛋粉）出厂水份应不超过</w:t>
        </w:r>
      </w:ins>
      <w:ins w:id="100" w:author="Administrator" w:date="2025-03-13T13:50:00Z">
        <w:r>
          <w:rPr>
            <w:rFonts w:hint="eastAsia" w:ascii="宋体" w:hAnsi="宋体"/>
            <w:color w:val="auto"/>
            <w:spacing w:val="20"/>
            <w:sz w:val="24"/>
            <w:lang w:val="en-US" w:eastAsia="zh-CN"/>
          </w:rPr>
          <w:t>55</w:t>
        </w:r>
      </w:ins>
      <w:ins w:id="101" w:author="Administrator" w:date="2025-03-13T13:50:00Z">
        <w:r>
          <w:rPr>
            <w:rFonts w:hint="eastAsia" w:ascii="宋体" w:hAnsi="宋体"/>
            <w:color w:val="auto"/>
            <w:spacing w:val="20"/>
            <w:sz w:val="24"/>
          </w:rPr>
          <w:t>%。如果有机肥原料（胚蛋粉）水份多次超过</w:t>
        </w:r>
      </w:ins>
      <w:ins w:id="102" w:author="Administrator" w:date="2025-03-13T13:50:00Z">
        <w:r>
          <w:rPr>
            <w:rFonts w:hint="eastAsia" w:ascii="宋体" w:hAnsi="宋体"/>
            <w:color w:val="auto"/>
            <w:spacing w:val="20"/>
            <w:sz w:val="24"/>
            <w:lang w:val="en-US" w:eastAsia="zh-CN"/>
          </w:rPr>
          <w:t>55</w:t>
        </w:r>
      </w:ins>
      <w:ins w:id="103" w:author="Administrator" w:date="2025-03-13T13:50:00Z">
        <w:r>
          <w:rPr>
            <w:rFonts w:hint="eastAsia" w:ascii="宋体" w:hAnsi="宋体"/>
            <w:color w:val="auto"/>
            <w:spacing w:val="20"/>
            <w:sz w:val="24"/>
          </w:rPr>
          <w:t>%（一个季度中水份超标批次超过本季度批次的10%），双方就水份超标的价格友好协商结算。</w:t>
        </w:r>
      </w:ins>
      <w:ins w:id="104" w:author="Administrator" w:date="2025-03-13T13:50:00Z">
        <w:r>
          <w:rPr>
            <w:rFonts w:hint="eastAsia" w:ascii="宋体" w:hAnsi="宋体"/>
            <w:color w:val="auto"/>
            <w:spacing w:val="20"/>
            <w:sz w:val="24"/>
            <w:lang w:val="en-US" w:eastAsia="zh-CN"/>
          </w:rPr>
          <w:t>乙方提出水分超标检测要求后，按照双方约定的方式确认水份值作为协商依据。</w:t>
        </w:r>
      </w:ins>
    </w:p>
    <w:p w14:paraId="05127CCF">
      <w:pPr>
        <w:widowControl w:val="0"/>
        <w:numPr>
          <w:ilvl w:val="0"/>
          <w:numId w:val="0"/>
        </w:numPr>
        <w:tabs>
          <w:tab w:val="left" w:pos="7338"/>
        </w:tabs>
        <w:wordWrap/>
        <w:snapToGrid/>
        <w:spacing w:before="0" w:after="0" w:line="360" w:lineRule="auto"/>
        <w:ind w:right="0" w:firstLine="562" w:firstLineChars="200"/>
        <w:outlineLvl w:val="9"/>
        <w:rPr>
          <w:ins w:id="105" w:author="Administrator" w:date="2025-03-13T13:50:00Z"/>
          <w:rFonts w:hint="eastAsia" w:ascii="宋体" w:hAnsi="宋体"/>
          <w:b/>
          <w:bCs/>
          <w:color w:val="auto"/>
          <w:spacing w:val="20"/>
          <w:sz w:val="24"/>
          <w:lang w:val="en-US" w:eastAsia="zh-CN"/>
        </w:rPr>
      </w:pPr>
      <w:ins w:id="106" w:author="Administrator" w:date="2025-03-13T13:50:00Z">
        <w:r>
          <w:rPr>
            <w:rFonts w:hint="eastAsia" w:ascii="宋体" w:hAnsi="宋体"/>
            <w:b/>
            <w:bCs/>
            <w:color w:val="auto"/>
            <w:spacing w:val="20"/>
            <w:sz w:val="24"/>
            <w:lang w:val="en-US" w:eastAsia="zh-CN"/>
          </w:rPr>
          <w:t>三、</w:t>
        </w:r>
      </w:ins>
      <w:ins w:id="107" w:author="Administrator" w:date="2025-03-13T13:50:00Z">
        <w:r>
          <w:rPr>
            <w:rFonts w:hint="eastAsia" w:ascii="宋体" w:hAnsi="宋体"/>
            <w:b/>
            <w:bCs/>
            <w:color w:val="auto"/>
            <w:spacing w:val="20"/>
            <w:sz w:val="24"/>
          </w:rPr>
          <w:t>交货方式及运输方式</w:t>
        </w:r>
      </w:ins>
    </w:p>
    <w:p w14:paraId="1B19224A">
      <w:pPr>
        <w:widowControl w:val="0"/>
        <w:tabs>
          <w:tab w:val="left" w:pos="7338"/>
        </w:tabs>
        <w:wordWrap/>
        <w:snapToGrid/>
        <w:spacing w:before="0" w:after="0" w:line="360" w:lineRule="auto"/>
        <w:ind w:left="0" w:leftChars="0" w:right="0"/>
        <w:jc w:val="left"/>
        <w:outlineLvl w:val="9"/>
        <w:rPr>
          <w:ins w:id="108" w:author="Administrator" w:date="2025-03-13T13:50:00Z"/>
          <w:rFonts w:hint="eastAsia" w:ascii="宋体" w:hAnsi="宋体"/>
          <w:color w:val="auto"/>
          <w:spacing w:val="20"/>
          <w:sz w:val="24"/>
          <w:lang w:val="en-US" w:eastAsia="zh-CN"/>
        </w:rPr>
      </w:pPr>
      <w:ins w:id="109" w:author="Administrator" w:date="2025-03-13T13:50:00Z">
        <w:r>
          <w:rPr>
            <w:rFonts w:hint="eastAsia" w:ascii="宋体" w:hAnsi="宋体"/>
            <w:color w:val="auto"/>
            <w:spacing w:val="20"/>
            <w:sz w:val="24"/>
            <w:lang w:val="en-US" w:eastAsia="zh-CN"/>
          </w:rPr>
          <w:t xml:space="preserve">    </w:t>
        </w:r>
      </w:ins>
      <w:ins w:id="110" w:author="Administrator" w:date="2025-03-13T13:50:00Z">
        <w:r>
          <w:rPr>
            <w:rFonts w:hint="eastAsia" w:ascii="宋体" w:hAnsi="宋体"/>
            <w:color w:val="auto"/>
            <w:spacing w:val="20"/>
            <w:sz w:val="24"/>
          </w:rPr>
          <w:t>1、乙方负责甲方工厂内提货。</w:t>
        </w:r>
      </w:ins>
    </w:p>
    <w:p w14:paraId="304DCE48">
      <w:pPr>
        <w:widowControl w:val="0"/>
        <w:tabs>
          <w:tab w:val="left" w:pos="7338"/>
        </w:tabs>
        <w:wordWrap/>
        <w:snapToGrid/>
        <w:spacing w:before="0" w:after="0" w:line="360" w:lineRule="auto"/>
        <w:ind w:left="0" w:leftChars="0" w:right="0"/>
        <w:jc w:val="left"/>
        <w:outlineLvl w:val="9"/>
        <w:rPr>
          <w:ins w:id="111" w:author="Administrator" w:date="2025-03-13T13:50:00Z"/>
          <w:rFonts w:hint="eastAsia" w:ascii="宋体" w:hAnsi="宋体"/>
          <w:color w:val="auto"/>
          <w:spacing w:val="20"/>
          <w:sz w:val="24"/>
          <w:lang w:val="en-US" w:eastAsia="zh-CN"/>
        </w:rPr>
      </w:pPr>
      <w:ins w:id="112" w:author="Administrator" w:date="2025-03-13T13:50:00Z">
        <w:r>
          <w:rPr>
            <w:rFonts w:hint="eastAsia" w:ascii="宋体" w:hAnsi="宋体"/>
            <w:color w:val="auto"/>
            <w:spacing w:val="20"/>
            <w:sz w:val="24"/>
            <w:lang w:val="en-US" w:eastAsia="zh-CN"/>
          </w:rPr>
          <w:t xml:space="preserve">    </w:t>
        </w:r>
      </w:ins>
      <w:ins w:id="113" w:author="Administrator" w:date="2025-03-13T13:50:00Z">
        <w:r>
          <w:rPr>
            <w:rFonts w:hint="eastAsia" w:ascii="宋体" w:hAnsi="宋体"/>
            <w:color w:val="auto"/>
            <w:spacing w:val="20"/>
            <w:sz w:val="24"/>
          </w:rPr>
          <w:t>2、运输方式：封闭式汽车运输。</w:t>
        </w:r>
      </w:ins>
    </w:p>
    <w:p w14:paraId="663E7F27">
      <w:pPr>
        <w:widowControl w:val="0"/>
        <w:numPr>
          <w:ilvl w:val="0"/>
          <w:numId w:val="8"/>
        </w:numPr>
        <w:tabs>
          <w:tab w:val="left" w:pos="7338"/>
        </w:tabs>
        <w:wordWrap/>
        <w:snapToGrid/>
        <w:spacing w:before="0" w:after="0" w:line="360" w:lineRule="auto"/>
        <w:ind w:right="0" w:firstLine="562" w:firstLineChars="200"/>
        <w:outlineLvl w:val="9"/>
        <w:rPr>
          <w:ins w:id="114" w:author="Administrator" w:date="2025-03-13T13:50:00Z"/>
          <w:rFonts w:hint="eastAsia" w:ascii="宋体" w:hAnsi="宋体"/>
          <w:b/>
          <w:bCs/>
          <w:color w:val="auto"/>
          <w:spacing w:val="20"/>
          <w:sz w:val="24"/>
          <w:lang w:val="en-US" w:eastAsia="zh-CN"/>
        </w:rPr>
      </w:pPr>
      <w:ins w:id="115" w:author="Administrator" w:date="2025-03-13T13:50:00Z">
        <w:r>
          <w:rPr>
            <w:rFonts w:hint="eastAsia" w:ascii="宋体" w:hAnsi="宋体"/>
            <w:b/>
            <w:bCs/>
            <w:color w:val="auto"/>
            <w:spacing w:val="20"/>
            <w:sz w:val="24"/>
            <w:lang w:val="en-US" w:eastAsia="zh-CN"/>
          </w:rPr>
          <w:t>合同价格</w:t>
        </w:r>
      </w:ins>
    </w:p>
    <w:p w14:paraId="33323068">
      <w:pPr>
        <w:widowControl w:val="0"/>
        <w:numPr>
          <w:ilvl w:val="0"/>
          <w:numId w:val="0"/>
        </w:numPr>
        <w:tabs>
          <w:tab w:val="left" w:pos="7338"/>
        </w:tabs>
        <w:wordWrap/>
        <w:snapToGrid/>
        <w:spacing w:before="0" w:after="0" w:line="360" w:lineRule="auto"/>
        <w:ind w:right="0" w:firstLine="560" w:firstLineChars="200"/>
        <w:outlineLvl w:val="9"/>
        <w:rPr>
          <w:ins w:id="116" w:author="Administrator" w:date="2025-03-13T13:50:00Z"/>
          <w:rFonts w:hint="eastAsia" w:ascii="宋体" w:hAnsi="宋体"/>
          <w:color w:val="auto"/>
          <w:spacing w:val="20"/>
          <w:sz w:val="24"/>
        </w:rPr>
      </w:pPr>
      <w:ins w:id="117" w:author="Administrator" w:date="2025-03-13T13:50:00Z">
        <w:r>
          <w:rPr>
            <w:rFonts w:hint="eastAsia" w:ascii="宋体" w:hAnsi="宋体"/>
            <w:color w:val="auto"/>
            <w:spacing w:val="20"/>
            <w:sz w:val="24"/>
          </w:rPr>
          <w:t>有机肥原料（胚蛋粉）：乙方按每吨</w:t>
        </w:r>
      </w:ins>
      <w:ins w:id="118" w:author="Administrator" w:date="2025-03-13T13:51:00Z">
        <w:r>
          <w:rPr>
            <w:rFonts w:hint="eastAsia" w:ascii="宋体" w:hAnsi="宋体"/>
            <w:color w:val="auto"/>
            <w:spacing w:val="20"/>
            <w:sz w:val="24"/>
            <w:lang w:val="en-US" w:eastAsia="zh-CN"/>
          </w:rPr>
          <w:t xml:space="preserve">   </w:t>
        </w:r>
      </w:ins>
      <w:ins w:id="119" w:author="Administrator" w:date="2025-03-13T13:50:00Z">
        <w:r>
          <w:rPr>
            <w:rFonts w:hint="eastAsia" w:ascii="宋体" w:hAnsi="宋体"/>
            <w:color w:val="auto"/>
            <w:spacing w:val="20"/>
            <w:sz w:val="24"/>
          </w:rPr>
          <w:t>元（人民币</w:t>
        </w:r>
      </w:ins>
      <w:ins w:id="120" w:author="Administrator" w:date="2025-03-13T13:51:00Z">
        <w:r>
          <w:rPr>
            <w:rFonts w:hint="eastAsia" w:ascii="宋体" w:hAnsi="宋体"/>
            <w:color w:val="auto"/>
            <w:spacing w:val="20"/>
            <w:sz w:val="24"/>
            <w:lang w:val="en-US" w:eastAsia="zh-CN"/>
          </w:rPr>
          <w:t xml:space="preserve">   </w:t>
        </w:r>
      </w:ins>
      <w:ins w:id="121" w:author="Administrator" w:date="2025-03-13T13:50:00Z">
        <w:r>
          <w:rPr>
            <w:rFonts w:hint="eastAsia" w:ascii="宋体" w:hAnsi="宋体"/>
            <w:color w:val="auto"/>
            <w:spacing w:val="20"/>
            <w:sz w:val="24"/>
          </w:rPr>
          <w:t>元）向甲方收购使用。</w:t>
        </w:r>
      </w:ins>
    </w:p>
    <w:p w14:paraId="4D79B0FA">
      <w:pPr>
        <w:widowControl w:val="0"/>
        <w:numPr>
          <w:ilvl w:val="0"/>
          <w:numId w:val="9"/>
        </w:numPr>
        <w:tabs>
          <w:tab w:val="left" w:pos="7338"/>
        </w:tabs>
        <w:wordWrap/>
        <w:snapToGrid/>
        <w:spacing w:before="0" w:after="0" w:line="360" w:lineRule="auto"/>
        <w:ind w:right="0" w:firstLine="562" w:firstLineChars="200"/>
        <w:outlineLvl w:val="9"/>
        <w:rPr>
          <w:ins w:id="122" w:author="Administrator" w:date="2025-03-13T13:50:00Z"/>
          <w:rFonts w:hint="eastAsia" w:ascii="宋体" w:hAnsi="宋体"/>
          <w:b/>
          <w:bCs/>
          <w:color w:val="auto"/>
          <w:spacing w:val="20"/>
          <w:sz w:val="24"/>
        </w:rPr>
      </w:pPr>
      <w:ins w:id="123" w:author="Administrator" w:date="2025-03-13T13:50:00Z">
        <w:r>
          <w:rPr>
            <w:rFonts w:hint="eastAsia" w:ascii="宋体" w:hAnsi="宋体"/>
            <w:b/>
            <w:bCs/>
            <w:color w:val="auto"/>
            <w:spacing w:val="20"/>
            <w:sz w:val="24"/>
          </w:rPr>
          <w:t>结算方式</w:t>
        </w:r>
      </w:ins>
    </w:p>
    <w:p w14:paraId="79EFE878">
      <w:pPr>
        <w:widowControl w:val="0"/>
        <w:tabs>
          <w:tab w:val="left" w:pos="7338"/>
        </w:tabs>
        <w:wordWrap/>
        <w:snapToGrid/>
        <w:spacing w:before="0" w:after="0" w:line="360" w:lineRule="auto"/>
        <w:ind w:left="0" w:leftChars="0" w:right="0" w:firstLine="560" w:firstLineChars="200"/>
        <w:jc w:val="left"/>
        <w:outlineLvl w:val="9"/>
        <w:rPr>
          <w:ins w:id="124" w:author="Administrator" w:date="2025-03-13T13:50:00Z"/>
          <w:rFonts w:hint="eastAsia" w:ascii="宋体" w:hAnsi="宋体"/>
          <w:color w:val="auto"/>
          <w:spacing w:val="20"/>
          <w:sz w:val="24"/>
        </w:rPr>
      </w:pPr>
      <w:ins w:id="125" w:author="Administrator" w:date="2025-03-13T13:50:00Z">
        <w:r>
          <w:rPr>
            <w:rFonts w:hint="eastAsia" w:ascii="宋体" w:hAnsi="宋体"/>
            <w:color w:val="auto"/>
            <w:spacing w:val="20"/>
            <w:sz w:val="24"/>
          </w:rPr>
          <w:t>1、乙方一次性</w:t>
        </w:r>
      </w:ins>
      <w:ins w:id="126" w:author="Administrator" w:date="2025-03-13T13:50:00Z">
        <w:r>
          <w:rPr>
            <w:rFonts w:hint="eastAsia" w:ascii="宋体" w:hAnsi="宋体"/>
            <w:color w:val="auto"/>
            <w:spacing w:val="20"/>
            <w:sz w:val="24"/>
            <w:lang w:val="en-US" w:eastAsia="zh-CN"/>
          </w:rPr>
          <w:t>支付人民币</w:t>
        </w:r>
      </w:ins>
      <w:ins w:id="127" w:author="Administrator" w:date="2025-03-13T13:50:00Z">
        <w:r>
          <w:rPr>
            <w:rFonts w:hint="eastAsia" w:ascii="宋体" w:hAnsi="宋体"/>
            <w:color w:val="auto"/>
            <w:spacing w:val="20"/>
            <w:sz w:val="24"/>
          </w:rPr>
          <w:t>拾万元（人民币¥100000.00元）给甲方为有机肥原料（胚蛋粉）</w:t>
        </w:r>
      </w:ins>
      <w:ins w:id="128" w:author="Administrator" w:date="2025-03-13T13:50:00Z">
        <w:r>
          <w:rPr>
            <w:rFonts w:hint="eastAsia" w:ascii="宋体" w:hAnsi="宋体"/>
            <w:color w:val="auto"/>
            <w:spacing w:val="20"/>
            <w:sz w:val="24"/>
            <w:lang w:val="en-US" w:eastAsia="zh-CN"/>
          </w:rPr>
          <w:t>履约保证金</w:t>
        </w:r>
      </w:ins>
      <w:ins w:id="129" w:author="Administrator" w:date="2025-03-13T13:50:00Z">
        <w:r>
          <w:rPr>
            <w:rFonts w:hint="eastAsia" w:ascii="宋体" w:hAnsi="宋体"/>
            <w:color w:val="auto"/>
            <w:spacing w:val="20"/>
            <w:sz w:val="24"/>
            <w:lang w:eastAsia="zh-CN"/>
          </w:rPr>
          <w:t>，</w:t>
        </w:r>
      </w:ins>
      <w:ins w:id="130" w:author="Administrator" w:date="2025-03-13T13:50:00Z">
        <w:r>
          <w:rPr>
            <w:rFonts w:hint="eastAsia" w:ascii="宋体" w:hAnsi="宋体"/>
            <w:color w:val="auto"/>
            <w:spacing w:val="20"/>
            <w:sz w:val="24"/>
            <w:lang w:val="en-US" w:eastAsia="zh-CN"/>
          </w:rPr>
          <w:t>履约保证金在合同结束且无续约意愿的情况下无息退还给乙方。</w:t>
        </w:r>
      </w:ins>
    </w:p>
    <w:p w14:paraId="3755D0EF">
      <w:pPr>
        <w:widowControl w:val="0"/>
        <w:tabs>
          <w:tab w:val="left" w:pos="7338"/>
        </w:tabs>
        <w:wordWrap/>
        <w:snapToGrid/>
        <w:spacing w:before="0" w:after="0" w:line="360" w:lineRule="auto"/>
        <w:ind w:left="0" w:leftChars="0" w:right="0" w:firstLine="560" w:firstLineChars="200"/>
        <w:jc w:val="left"/>
        <w:outlineLvl w:val="9"/>
        <w:rPr>
          <w:ins w:id="131" w:author="Administrator" w:date="2025-03-13T13:50:00Z"/>
          <w:rFonts w:hint="eastAsia" w:ascii="宋体" w:hAnsi="宋体"/>
          <w:color w:val="auto"/>
          <w:spacing w:val="20"/>
          <w:sz w:val="24"/>
          <w:lang w:val="en-US" w:eastAsia="zh-CN"/>
        </w:rPr>
      </w:pPr>
      <w:ins w:id="132" w:author="Administrator" w:date="2025-03-13T13:50:00Z">
        <w:r>
          <w:rPr>
            <w:rFonts w:hint="eastAsia" w:ascii="宋体" w:hAnsi="宋体"/>
            <w:color w:val="auto"/>
            <w:spacing w:val="20"/>
            <w:sz w:val="24"/>
            <w:lang w:val="en-US" w:eastAsia="zh-CN"/>
          </w:rPr>
          <w:t>2、</w:t>
        </w:r>
      </w:ins>
      <w:ins w:id="133" w:author="Administrator" w:date="2025-03-13T13:50:00Z">
        <w:r>
          <w:rPr>
            <w:rFonts w:hint="eastAsia" w:ascii="宋体" w:hAnsi="宋体"/>
            <w:color w:val="auto"/>
            <w:spacing w:val="20"/>
            <w:sz w:val="24"/>
          </w:rPr>
          <w:t>有机肥料（胚蛋粉）收购价格按实际称重计算每季度（3个月）结算支付一次。</w:t>
        </w:r>
      </w:ins>
    </w:p>
    <w:p w14:paraId="65BAD02F">
      <w:pPr>
        <w:widowControl w:val="0"/>
        <w:tabs>
          <w:tab w:val="left" w:pos="7338"/>
        </w:tabs>
        <w:wordWrap/>
        <w:snapToGrid/>
        <w:spacing w:before="0" w:after="0" w:line="360" w:lineRule="auto"/>
        <w:ind w:left="0" w:leftChars="0" w:right="0"/>
        <w:jc w:val="left"/>
        <w:outlineLvl w:val="9"/>
        <w:rPr>
          <w:ins w:id="134" w:author="Administrator" w:date="2025-03-13T13:50:00Z"/>
          <w:rFonts w:hint="eastAsia" w:ascii="宋体" w:hAnsi="宋体"/>
          <w:color w:val="auto"/>
          <w:spacing w:val="20"/>
          <w:sz w:val="24"/>
          <w:lang w:val="en-US" w:eastAsia="zh-CN"/>
        </w:rPr>
      </w:pPr>
      <w:ins w:id="135" w:author="Administrator" w:date="2025-03-13T13:50:00Z">
        <w:bookmarkStart w:id="349" w:name="_Hlk162164934"/>
        <w:bookmarkEnd w:id="349"/>
        <w:bookmarkStart w:id="350" w:name="_Hlk162164257"/>
        <w:bookmarkEnd w:id="350"/>
        <w:r>
          <w:rPr>
            <w:rFonts w:hint="eastAsia" w:ascii="宋体" w:hAnsi="宋体"/>
            <w:color w:val="auto"/>
            <w:spacing w:val="20"/>
            <w:sz w:val="24"/>
            <w:lang w:val="en-US" w:eastAsia="zh-CN"/>
          </w:rPr>
          <w:t xml:space="preserve">   </w:t>
        </w:r>
      </w:ins>
      <w:ins w:id="136" w:author="Administrator" w:date="2025-03-13T13:50:00Z">
        <w:r>
          <w:rPr>
            <w:rFonts w:hint="eastAsia" w:ascii="宋体" w:hAnsi="宋体"/>
            <w:color w:val="auto"/>
            <w:spacing w:val="20"/>
            <w:sz w:val="24"/>
          </w:rPr>
          <w:t>①202</w:t>
        </w:r>
      </w:ins>
      <w:ins w:id="137" w:author="Administrator" w:date="2026-04-21T15:16:00Z">
        <w:r>
          <w:rPr>
            <w:rFonts w:hint="eastAsia" w:ascii="宋体" w:hAnsi="宋体"/>
            <w:color w:val="auto"/>
            <w:spacing w:val="20"/>
            <w:sz w:val="24"/>
            <w:lang w:val="en-US" w:eastAsia="zh-CN"/>
          </w:rPr>
          <w:t>6</w:t>
        </w:r>
      </w:ins>
      <w:ins w:id="138" w:author="Administrator" w:date="2025-03-13T13:50:00Z">
        <w:r>
          <w:rPr>
            <w:rFonts w:hint="eastAsia" w:ascii="宋体" w:hAnsi="宋体"/>
            <w:color w:val="auto"/>
            <w:spacing w:val="20"/>
            <w:sz w:val="24"/>
          </w:rPr>
          <w:t>年7月</w:t>
        </w:r>
      </w:ins>
      <w:ins w:id="139" w:author="Administrator" w:date="2025-03-13T13:50:00Z">
        <w:r>
          <w:rPr>
            <w:rFonts w:hint="eastAsia" w:ascii="宋体" w:hAnsi="宋体"/>
            <w:color w:val="auto"/>
            <w:spacing w:val="20"/>
            <w:sz w:val="24"/>
            <w:lang w:val="en-US" w:eastAsia="zh-CN"/>
          </w:rPr>
          <w:t>10</w:t>
        </w:r>
      </w:ins>
      <w:ins w:id="140" w:author="Administrator" w:date="2025-03-13T13:50:00Z">
        <w:r>
          <w:rPr>
            <w:rFonts w:hint="eastAsia" w:ascii="宋体" w:hAnsi="宋体"/>
            <w:color w:val="auto"/>
            <w:spacing w:val="20"/>
            <w:sz w:val="24"/>
          </w:rPr>
          <w:t>日</w:t>
        </w:r>
      </w:ins>
      <w:ins w:id="141" w:author="Administrator" w:date="2025-03-13T13:50:00Z">
        <w:r>
          <w:rPr>
            <w:rFonts w:hint="eastAsia" w:ascii="宋体" w:hAnsi="宋体"/>
            <w:color w:val="auto"/>
            <w:spacing w:val="20"/>
            <w:sz w:val="24"/>
            <w:lang w:val="en-US" w:eastAsia="zh-CN"/>
          </w:rPr>
          <w:t>前</w:t>
        </w:r>
      </w:ins>
      <w:ins w:id="142" w:author="Administrator" w:date="2025-03-13T13:50:00Z">
        <w:r>
          <w:rPr>
            <w:rFonts w:hint="eastAsia" w:ascii="宋体" w:hAnsi="宋体"/>
            <w:color w:val="auto"/>
            <w:spacing w:val="20"/>
            <w:sz w:val="24"/>
          </w:rPr>
          <w:t>结算202</w:t>
        </w:r>
      </w:ins>
      <w:ins w:id="143" w:author="Administrator" w:date="2026-04-21T15:16:00Z">
        <w:r>
          <w:rPr>
            <w:rFonts w:hint="eastAsia" w:ascii="宋体" w:hAnsi="宋体"/>
            <w:color w:val="auto"/>
            <w:spacing w:val="20"/>
            <w:sz w:val="24"/>
            <w:lang w:val="en-US" w:eastAsia="zh-CN"/>
          </w:rPr>
          <w:t>6</w:t>
        </w:r>
      </w:ins>
      <w:ins w:id="144" w:author="Administrator" w:date="2025-03-13T13:50:00Z">
        <w:r>
          <w:rPr>
            <w:rFonts w:hint="eastAsia" w:ascii="宋体" w:hAnsi="宋体"/>
            <w:color w:val="auto"/>
            <w:spacing w:val="20"/>
            <w:sz w:val="24"/>
          </w:rPr>
          <w:t>年4-6月收购款。</w:t>
        </w:r>
      </w:ins>
    </w:p>
    <w:p w14:paraId="16D32FFB">
      <w:pPr>
        <w:widowControl w:val="0"/>
        <w:tabs>
          <w:tab w:val="left" w:pos="7338"/>
        </w:tabs>
        <w:wordWrap/>
        <w:snapToGrid/>
        <w:spacing w:before="0" w:after="0" w:line="360" w:lineRule="auto"/>
        <w:ind w:left="0" w:leftChars="0" w:right="0"/>
        <w:jc w:val="left"/>
        <w:outlineLvl w:val="9"/>
        <w:rPr>
          <w:ins w:id="145" w:author="Administrator" w:date="2025-03-13T13:50:00Z"/>
          <w:rFonts w:hint="eastAsia" w:ascii="宋体" w:hAnsi="宋体"/>
          <w:spacing w:val="20"/>
          <w:sz w:val="24"/>
          <w:lang w:val="en-US" w:eastAsia="zh-CN"/>
        </w:rPr>
      </w:pPr>
      <w:ins w:id="146" w:author="Administrator" w:date="2025-03-13T13:50:00Z">
        <w:r>
          <w:rPr>
            <w:rFonts w:hint="eastAsia" w:ascii="宋体" w:hAnsi="宋体"/>
            <w:color w:val="auto"/>
            <w:spacing w:val="20"/>
            <w:sz w:val="24"/>
            <w:lang w:val="en-US" w:eastAsia="zh-CN"/>
          </w:rPr>
          <w:t xml:space="preserve">   </w:t>
        </w:r>
      </w:ins>
      <w:ins w:id="147" w:author="Administrator" w:date="2025-03-13T13:50:00Z">
        <w:r>
          <w:rPr>
            <w:rFonts w:hint="eastAsia" w:ascii="宋体" w:hAnsi="宋体"/>
            <w:color w:val="auto"/>
            <w:spacing w:val="20"/>
            <w:sz w:val="24"/>
          </w:rPr>
          <w:t>②202</w:t>
        </w:r>
      </w:ins>
      <w:ins w:id="148" w:author="Administrator" w:date="2026-04-21T15:16:00Z">
        <w:r>
          <w:rPr>
            <w:rFonts w:hint="eastAsia" w:ascii="宋体" w:hAnsi="宋体"/>
            <w:color w:val="auto"/>
            <w:spacing w:val="20"/>
            <w:sz w:val="24"/>
            <w:lang w:val="en-US" w:eastAsia="zh-CN"/>
          </w:rPr>
          <w:t>6</w:t>
        </w:r>
      </w:ins>
      <w:ins w:id="149" w:author="Administrator" w:date="2025-03-13T13:50:00Z">
        <w:r>
          <w:rPr>
            <w:rFonts w:hint="eastAsia" w:ascii="宋体" w:hAnsi="宋体"/>
            <w:color w:val="auto"/>
            <w:spacing w:val="20"/>
            <w:sz w:val="24"/>
          </w:rPr>
          <w:t>年10月</w:t>
        </w:r>
      </w:ins>
      <w:ins w:id="150" w:author="Administrator" w:date="2025-03-13T13:50:00Z">
        <w:r>
          <w:rPr>
            <w:rFonts w:hint="eastAsia" w:ascii="宋体" w:hAnsi="宋体"/>
            <w:color w:val="auto"/>
            <w:spacing w:val="20"/>
            <w:sz w:val="24"/>
            <w:lang w:val="en-US" w:eastAsia="zh-CN"/>
          </w:rPr>
          <w:t>10</w:t>
        </w:r>
      </w:ins>
      <w:ins w:id="151" w:author="Administrator" w:date="2025-03-13T13:50:00Z">
        <w:r>
          <w:rPr>
            <w:rFonts w:hint="eastAsia" w:ascii="宋体" w:hAnsi="宋体"/>
            <w:color w:val="auto"/>
            <w:spacing w:val="20"/>
            <w:sz w:val="24"/>
          </w:rPr>
          <w:t>日</w:t>
        </w:r>
      </w:ins>
      <w:ins w:id="152" w:author="Administrator" w:date="2025-03-13T13:50:00Z">
        <w:r>
          <w:rPr>
            <w:rFonts w:hint="eastAsia" w:ascii="宋体" w:hAnsi="宋体"/>
            <w:color w:val="auto"/>
            <w:spacing w:val="20"/>
            <w:sz w:val="24"/>
            <w:lang w:val="en-US" w:eastAsia="zh-CN"/>
          </w:rPr>
          <w:t>前</w:t>
        </w:r>
      </w:ins>
      <w:ins w:id="153" w:author="Administrator" w:date="2025-03-13T13:50:00Z">
        <w:r>
          <w:rPr>
            <w:rFonts w:hint="eastAsia" w:ascii="宋体" w:hAnsi="宋体"/>
            <w:color w:val="auto"/>
            <w:spacing w:val="20"/>
            <w:sz w:val="24"/>
          </w:rPr>
          <w:t>结算2</w:t>
        </w:r>
      </w:ins>
      <w:ins w:id="154" w:author="Administrator" w:date="2025-03-13T13:50:00Z">
        <w:r>
          <w:rPr>
            <w:rFonts w:hint="eastAsia" w:ascii="宋体" w:hAnsi="宋体"/>
            <w:spacing w:val="20"/>
            <w:sz w:val="24"/>
          </w:rPr>
          <w:t>02</w:t>
        </w:r>
      </w:ins>
      <w:ins w:id="155" w:author="Administrator" w:date="2026-04-21T15:16:00Z">
        <w:r>
          <w:rPr>
            <w:rFonts w:hint="eastAsia" w:ascii="宋体" w:hAnsi="宋体"/>
            <w:spacing w:val="20"/>
            <w:sz w:val="24"/>
            <w:lang w:val="en-US" w:eastAsia="zh-CN"/>
          </w:rPr>
          <w:t>6</w:t>
        </w:r>
      </w:ins>
      <w:ins w:id="156" w:author="Administrator" w:date="2025-03-13T13:50:00Z">
        <w:r>
          <w:rPr>
            <w:rFonts w:hint="eastAsia" w:ascii="宋体" w:hAnsi="宋体"/>
            <w:spacing w:val="20"/>
            <w:sz w:val="24"/>
          </w:rPr>
          <w:t>年7-9月收购款。</w:t>
        </w:r>
      </w:ins>
    </w:p>
    <w:p w14:paraId="49F2EBC4">
      <w:pPr>
        <w:widowControl w:val="0"/>
        <w:tabs>
          <w:tab w:val="left" w:pos="7338"/>
        </w:tabs>
        <w:wordWrap/>
        <w:snapToGrid/>
        <w:spacing w:before="0" w:after="0" w:line="360" w:lineRule="auto"/>
        <w:ind w:left="0" w:leftChars="0" w:right="0"/>
        <w:jc w:val="left"/>
        <w:outlineLvl w:val="9"/>
        <w:rPr>
          <w:ins w:id="157" w:author="Administrator" w:date="2025-03-13T13:50:00Z"/>
          <w:rFonts w:hint="eastAsia" w:ascii="宋体" w:hAnsi="宋体"/>
          <w:spacing w:val="20"/>
          <w:sz w:val="24"/>
          <w:lang w:val="en-US" w:eastAsia="zh-CN"/>
        </w:rPr>
      </w:pPr>
      <w:ins w:id="158" w:author="Administrator" w:date="2025-03-13T13:50:00Z">
        <w:r>
          <w:rPr>
            <w:rFonts w:hint="eastAsia" w:ascii="宋体" w:hAnsi="宋体"/>
            <w:spacing w:val="20"/>
            <w:sz w:val="24"/>
            <w:lang w:val="en-US" w:eastAsia="zh-CN"/>
          </w:rPr>
          <w:t xml:space="preserve">   </w:t>
        </w:r>
      </w:ins>
      <w:ins w:id="159" w:author="Administrator" w:date="2025-03-13T13:50:00Z">
        <w:r>
          <w:rPr>
            <w:rFonts w:hint="eastAsia" w:ascii="宋体" w:hAnsi="宋体"/>
            <w:spacing w:val="20"/>
            <w:sz w:val="24"/>
          </w:rPr>
          <w:t>③202</w:t>
        </w:r>
      </w:ins>
      <w:ins w:id="160" w:author="Administrator" w:date="2026-04-21T15:16:00Z">
        <w:r>
          <w:rPr>
            <w:rFonts w:hint="eastAsia" w:ascii="宋体" w:hAnsi="宋体"/>
            <w:spacing w:val="20"/>
            <w:sz w:val="24"/>
            <w:lang w:val="en-US" w:eastAsia="zh-CN"/>
          </w:rPr>
          <w:t>7</w:t>
        </w:r>
      </w:ins>
      <w:ins w:id="161" w:author="Administrator" w:date="2025-03-13T13:50:00Z">
        <w:r>
          <w:rPr>
            <w:rFonts w:hint="eastAsia" w:ascii="宋体" w:hAnsi="宋体"/>
            <w:spacing w:val="20"/>
            <w:sz w:val="24"/>
          </w:rPr>
          <w:t>年1月</w:t>
        </w:r>
      </w:ins>
      <w:ins w:id="162" w:author="Administrator" w:date="2025-03-13T13:50:00Z">
        <w:r>
          <w:rPr>
            <w:rFonts w:hint="eastAsia" w:ascii="宋体" w:hAnsi="宋体"/>
            <w:spacing w:val="20"/>
            <w:sz w:val="24"/>
            <w:lang w:val="en-US" w:eastAsia="zh-CN"/>
          </w:rPr>
          <w:t>10</w:t>
        </w:r>
      </w:ins>
      <w:ins w:id="163" w:author="Administrator" w:date="2025-03-13T13:50:00Z">
        <w:r>
          <w:rPr>
            <w:rFonts w:hint="eastAsia" w:ascii="宋体" w:hAnsi="宋体"/>
            <w:spacing w:val="20"/>
            <w:sz w:val="24"/>
          </w:rPr>
          <w:t>日</w:t>
        </w:r>
      </w:ins>
      <w:ins w:id="164" w:author="Administrator" w:date="2025-03-13T13:50:00Z">
        <w:r>
          <w:rPr>
            <w:rFonts w:hint="eastAsia" w:ascii="宋体" w:hAnsi="宋体"/>
            <w:spacing w:val="20"/>
            <w:sz w:val="24"/>
            <w:lang w:val="en-US" w:eastAsia="zh-CN"/>
          </w:rPr>
          <w:t>前</w:t>
        </w:r>
      </w:ins>
      <w:ins w:id="165" w:author="Administrator" w:date="2025-03-13T13:50:00Z">
        <w:r>
          <w:rPr>
            <w:rFonts w:hint="eastAsia" w:ascii="宋体" w:hAnsi="宋体"/>
            <w:spacing w:val="20"/>
            <w:sz w:val="24"/>
          </w:rPr>
          <w:t>结算202</w:t>
        </w:r>
      </w:ins>
      <w:ins w:id="166" w:author="Administrator" w:date="2026-04-21T15:16:00Z">
        <w:r>
          <w:rPr>
            <w:rFonts w:hint="eastAsia" w:ascii="宋体" w:hAnsi="宋体"/>
            <w:spacing w:val="20"/>
            <w:sz w:val="24"/>
            <w:lang w:val="en-US" w:eastAsia="zh-CN"/>
          </w:rPr>
          <w:t>7</w:t>
        </w:r>
      </w:ins>
      <w:ins w:id="167" w:author="Administrator" w:date="2025-03-13T13:50:00Z">
        <w:r>
          <w:rPr>
            <w:rFonts w:hint="eastAsia" w:ascii="宋体" w:hAnsi="宋体"/>
            <w:spacing w:val="20"/>
            <w:sz w:val="24"/>
          </w:rPr>
          <w:t>年10-12月收购款。</w:t>
        </w:r>
      </w:ins>
    </w:p>
    <w:p w14:paraId="065C4200">
      <w:pPr>
        <w:widowControl w:val="0"/>
        <w:tabs>
          <w:tab w:val="left" w:pos="7338"/>
        </w:tabs>
        <w:wordWrap/>
        <w:snapToGrid/>
        <w:spacing w:before="0" w:after="0" w:line="360" w:lineRule="auto"/>
        <w:ind w:left="0" w:leftChars="0" w:right="0"/>
        <w:jc w:val="left"/>
        <w:outlineLvl w:val="9"/>
        <w:rPr>
          <w:ins w:id="168" w:author="Administrator" w:date="2025-03-13T13:50:00Z"/>
          <w:rFonts w:hint="eastAsia" w:ascii="宋体" w:hAnsi="宋体"/>
          <w:spacing w:val="20"/>
          <w:sz w:val="24"/>
          <w:lang w:val="en-US" w:eastAsia="zh-CN"/>
        </w:rPr>
      </w:pPr>
      <w:ins w:id="169" w:author="Administrator" w:date="2025-03-13T13:50:00Z">
        <w:r>
          <w:rPr>
            <w:rFonts w:hint="eastAsia" w:ascii="宋体" w:hAnsi="宋体"/>
            <w:spacing w:val="20"/>
            <w:sz w:val="24"/>
            <w:lang w:val="en-US" w:eastAsia="zh-CN"/>
          </w:rPr>
          <w:t xml:space="preserve">   </w:t>
        </w:r>
      </w:ins>
      <w:ins w:id="170" w:author="Administrator" w:date="2025-03-13T13:50:00Z">
        <w:r>
          <w:rPr>
            <w:rFonts w:hint="eastAsia" w:ascii="宋体" w:hAnsi="宋体"/>
            <w:spacing w:val="20"/>
            <w:sz w:val="24"/>
          </w:rPr>
          <w:t>④202</w:t>
        </w:r>
      </w:ins>
      <w:ins w:id="171" w:author="Administrator" w:date="2026-04-21T15:16:00Z">
        <w:r>
          <w:rPr>
            <w:rFonts w:hint="eastAsia" w:ascii="宋体" w:hAnsi="宋体"/>
            <w:spacing w:val="20"/>
            <w:sz w:val="24"/>
            <w:lang w:val="en-US" w:eastAsia="zh-CN"/>
          </w:rPr>
          <w:t>7</w:t>
        </w:r>
      </w:ins>
      <w:ins w:id="172" w:author="Administrator" w:date="2025-03-13T13:50:00Z">
        <w:r>
          <w:rPr>
            <w:rFonts w:hint="eastAsia" w:ascii="宋体" w:hAnsi="宋体"/>
            <w:spacing w:val="20"/>
            <w:sz w:val="24"/>
          </w:rPr>
          <w:t>年4月</w:t>
        </w:r>
      </w:ins>
      <w:ins w:id="173" w:author="Administrator" w:date="2025-03-13T13:50:00Z">
        <w:r>
          <w:rPr>
            <w:rFonts w:hint="eastAsia" w:ascii="宋体" w:hAnsi="宋体"/>
            <w:spacing w:val="20"/>
            <w:sz w:val="24"/>
            <w:lang w:val="en-US" w:eastAsia="zh-CN"/>
          </w:rPr>
          <w:t>10</w:t>
        </w:r>
      </w:ins>
      <w:ins w:id="174" w:author="Administrator" w:date="2025-03-13T13:50:00Z">
        <w:r>
          <w:rPr>
            <w:rFonts w:hint="eastAsia" w:ascii="宋体" w:hAnsi="宋体"/>
            <w:spacing w:val="20"/>
            <w:sz w:val="24"/>
          </w:rPr>
          <w:t>日</w:t>
        </w:r>
      </w:ins>
      <w:ins w:id="175" w:author="Administrator" w:date="2025-03-13T13:50:00Z">
        <w:r>
          <w:rPr>
            <w:rFonts w:hint="eastAsia" w:ascii="宋体" w:hAnsi="宋体"/>
            <w:spacing w:val="20"/>
            <w:sz w:val="24"/>
            <w:lang w:val="en-US" w:eastAsia="zh-CN"/>
          </w:rPr>
          <w:t>前</w:t>
        </w:r>
      </w:ins>
      <w:ins w:id="176" w:author="Administrator" w:date="2025-03-13T13:50:00Z">
        <w:r>
          <w:rPr>
            <w:rFonts w:hint="eastAsia" w:ascii="宋体" w:hAnsi="宋体"/>
            <w:spacing w:val="20"/>
            <w:sz w:val="24"/>
          </w:rPr>
          <w:t>结算202</w:t>
        </w:r>
      </w:ins>
      <w:ins w:id="177" w:author="Administrator" w:date="2026-04-21T15:16:00Z">
        <w:r>
          <w:rPr>
            <w:rFonts w:hint="eastAsia" w:ascii="宋体" w:hAnsi="宋体"/>
            <w:spacing w:val="20"/>
            <w:sz w:val="24"/>
            <w:lang w:val="en-US" w:eastAsia="zh-CN"/>
          </w:rPr>
          <w:t>7</w:t>
        </w:r>
      </w:ins>
      <w:ins w:id="178" w:author="Administrator" w:date="2025-03-13T13:50:00Z">
        <w:r>
          <w:rPr>
            <w:rFonts w:hint="eastAsia" w:ascii="宋体" w:hAnsi="宋体"/>
            <w:spacing w:val="20"/>
            <w:sz w:val="24"/>
          </w:rPr>
          <w:t>年1-3月收购款。</w:t>
        </w:r>
      </w:ins>
    </w:p>
    <w:p w14:paraId="6080AB1D">
      <w:pPr>
        <w:widowControl w:val="0"/>
        <w:tabs>
          <w:tab w:val="left" w:pos="7338"/>
        </w:tabs>
        <w:wordWrap/>
        <w:snapToGrid/>
        <w:spacing w:before="0" w:after="0" w:line="360" w:lineRule="auto"/>
        <w:ind w:left="0" w:leftChars="0" w:right="0"/>
        <w:jc w:val="left"/>
        <w:outlineLvl w:val="9"/>
        <w:rPr>
          <w:ins w:id="179" w:author="Administrator" w:date="2025-03-13T13:50:00Z"/>
          <w:rFonts w:hint="eastAsia" w:ascii="宋体" w:hAnsi="宋体"/>
          <w:spacing w:val="20"/>
          <w:sz w:val="24"/>
          <w:lang w:val="en-US" w:eastAsia="zh-CN"/>
        </w:rPr>
      </w:pPr>
      <w:ins w:id="180" w:author="Administrator" w:date="2025-03-13T13:50:00Z">
        <w:r>
          <w:rPr>
            <w:rFonts w:hint="eastAsia" w:ascii="宋体" w:hAnsi="宋体"/>
            <w:spacing w:val="20"/>
            <w:sz w:val="24"/>
            <w:lang w:val="en-US" w:eastAsia="zh-CN"/>
          </w:rPr>
          <w:t xml:space="preserve">   </w:t>
        </w:r>
      </w:ins>
      <w:ins w:id="181" w:author="Administrator" w:date="2025-03-13T13:50:00Z">
        <w:r>
          <w:rPr>
            <w:rFonts w:hint="eastAsia" w:ascii="宋体" w:hAnsi="宋体"/>
            <w:spacing w:val="20"/>
            <w:sz w:val="24"/>
          </w:rPr>
          <w:t>⑤合同到期甲方7日内退还收购保证金给乙方。如甲乙双方下一年继续签订收购合同，收购保证金拾万元（人民币¥100000.00元）将作为下一年的收购保证金。</w:t>
        </w:r>
      </w:ins>
    </w:p>
    <w:p w14:paraId="25CD9A76">
      <w:pPr>
        <w:widowControl w:val="0"/>
        <w:tabs>
          <w:tab w:val="left" w:pos="7338"/>
        </w:tabs>
        <w:wordWrap/>
        <w:snapToGrid/>
        <w:spacing w:before="0" w:after="0" w:line="360" w:lineRule="auto"/>
        <w:ind w:left="0" w:leftChars="0" w:right="0"/>
        <w:jc w:val="left"/>
        <w:outlineLvl w:val="9"/>
        <w:rPr>
          <w:ins w:id="182" w:author="Administrator" w:date="2025-03-13T13:50:00Z"/>
          <w:rFonts w:hint="eastAsia" w:ascii="宋体" w:hAnsi="宋体"/>
          <w:spacing w:val="20"/>
          <w:sz w:val="24"/>
          <w:lang w:val="en-US" w:eastAsia="zh-CN"/>
        </w:rPr>
      </w:pPr>
      <w:ins w:id="183" w:author="Administrator" w:date="2025-03-13T13:50:00Z">
        <w:r>
          <w:rPr>
            <w:rFonts w:hint="eastAsia" w:ascii="宋体" w:hAnsi="宋体"/>
            <w:spacing w:val="20"/>
            <w:sz w:val="24"/>
            <w:lang w:val="en-US" w:eastAsia="zh-CN"/>
          </w:rPr>
          <w:t xml:space="preserve">   3</w:t>
        </w:r>
      </w:ins>
      <w:ins w:id="184" w:author="Administrator" w:date="2025-03-13T13:50:00Z">
        <w:r>
          <w:rPr>
            <w:rFonts w:hint="eastAsia" w:ascii="宋体" w:hAnsi="宋体"/>
            <w:spacing w:val="20"/>
            <w:sz w:val="24"/>
          </w:rPr>
          <w:t>、付款方式：网上汇款。</w:t>
        </w:r>
      </w:ins>
    </w:p>
    <w:p w14:paraId="1A74D22E">
      <w:pPr>
        <w:widowControl w:val="0"/>
        <w:numPr>
          <w:ilvl w:val="0"/>
          <w:numId w:val="9"/>
        </w:numPr>
        <w:tabs>
          <w:tab w:val="left" w:pos="7338"/>
        </w:tabs>
        <w:wordWrap/>
        <w:snapToGrid/>
        <w:spacing w:before="0" w:after="0" w:line="360" w:lineRule="auto"/>
        <w:ind w:right="0" w:firstLine="562" w:firstLineChars="200"/>
        <w:outlineLvl w:val="9"/>
        <w:rPr>
          <w:ins w:id="185" w:author="Administrator" w:date="2025-03-13T13:50:00Z"/>
          <w:rFonts w:hint="eastAsia" w:ascii="宋体" w:hAnsi="宋体"/>
          <w:b/>
          <w:bCs/>
          <w:spacing w:val="20"/>
          <w:sz w:val="24"/>
        </w:rPr>
      </w:pPr>
      <w:ins w:id="186" w:author="Administrator" w:date="2025-03-13T13:50:00Z">
        <w:r>
          <w:rPr>
            <w:rFonts w:hint="eastAsia" w:ascii="宋体" w:hAnsi="宋体"/>
            <w:b/>
            <w:bCs/>
            <w:spacing w:val="20"/>
            <w:sz w:val="24"/>
          </w:rPr>
          <w:t>违约责任：</w:t>
        </w:r>
      </w:ins>
    </w:p>
    <w:p w14:paraId="1957C35D">
      <w:pPr>
        <w:widowControl w:val="0"/>
        <w:tabs>
          <w:tab w:val="left" w:pos="7338"/>
        </w:tabs>
        <w:wordWrap/>
        <w:snapToGrid/>
        <w:spacing w:before="0" w:after="0" w:line="360" w:lineRule="auto"/>
        <w:ind w:left="0" w:leftChars="0" w:right="0"/>
        <w:jc w:val="left"/>
        <w:outlineLvl w:val="9"/>
        <w:rPr>
          <w:ins w:id="187" w:author="Administrator" w:date="2025-03-13T13:50:00Z"/>
          <w:rFonts w:hint="eastAsia" w:ascii="宋体" w:hAnsi="宋体"/>
          <w:spacing w:val="20"/>
          <w:sz w:val="24"/>
          <w:lang w:val="en-US" w:eastAsia="zh-CN"/>
        </w:rPr>
      </w:pPr>
      <w:ins w:id="188" w:author="Administrator" w:date="2025-03-13T13:50:00Z">
        <w:bookmarkStart w:id="351" w:name="_Hlk161456176"/>
        <w:bookmarkEnd w:id="351"/>
        <w:r>
          <w:rPr>
            <w:rFonts w:hint="eastAsia" w:ascii="宋体" w:hAnsi="宋体"/>
            <w:spacing w:val="20"/>
            <w:sz w:val="24"/>
            <w:lang w:val="en-US" w:eastAsia="zh-CN"/>
          </w:rPr>
          <w:t xml:space="preserve">   </w:t>
        </w:r>
      </w:ins>
      <w:ins w:id="189" w:author="Administrator" w:date="2025-03-13T13:50:00Z">
        <w:r>
          <w:rPr>
            <w:rFonts w:hint="eastAsia" w:ascii="宋体" w:hAnsi="宋体"/>
            <w:spacing w:val="20"/>
            <w:sz w:val="24"/>
          </w:rPr>
          <w:t>1、甲、乙双方必须严格履行本协议。如一方未履行本合同规定的义务应视为违反合同，违约方必须向受损一方赔偿违约引起的一切直接和可得利益的损失。</w:t>
        </w:r>
      </w:ins>
    </w:p>
    <w:p w14:paraId="5439163C">
      <w:pPr>
        <w:widowControl w:val="0"/>
        <w:tabs>
          <w:tab w:val="left" w:pos="7338"/>
        </w:tabs>
        <w:wordWrap/>
        <w:snapToGrid/>
        <w:spacing w:before="0" w:after="0" w:line="360" w:lineRule="auto"/>
        <w:ind w:left="0" w:leftChars="0" w:right="0"/>
        <w:jc w:val="left"/>
        <w:outlineLvl w:val="9"/>
        <w:rPr>
          <w:ins w:id="190" w:author="Administrator" w:date="2025-03-13T13:50:00Z"/>
          <w:rFonts w:hint="eastAsia" w:ascii="宋体" w:hAnsi="宋体"/>
          <w:spacing w:val="20"/>
          <w:sz w:val="24"/>
          <w:lang w:val="en-US" w:eastAsia="zh-CN"/>
        </w:rPr>
      </w:pPr>
      <w:ins w:id="191" w:author="Administrator" w:date="2025-03-13T13:50:00Z">
        <w:r>
          <w:rPr>
            <w:rFonts w:hint="eastAsia" w:ascii="宋体" w:hAnsi="宋体"/>
            <w:spacing w:val="20"/>
            <w:sz w:val="24"/>
            <w:lang w:val="en-US" w:eastAsia="zh-CN"/>
          </w:rPr>
          <w:t xml:space="preserve">   </w:t>
        </w:r>
      </w:ins>
      <w:ins w:id="192" w:author="Administrator" w:date="2025-03-13T13:50:00Z">
        <w:r>
          <w:rPr>
            <w:rFonts w:hint="eastAsia" w:ascii="宋体" w:hAnsi="宋体"/>
            <w:spacing w:val="20"/>
            <w:sz w:val="24"/>
          </w:rPr>
          <w:t>2、本合同在履行中发生争执，双方应通过友好协商解决。</w:t>
        </w:r>
      </w:ins>
    </w:p>
    <w:p w14:paraId="0F5078C2">
      <w:pPr>
        <w:widowControl w:val="0"/>
        <w:tabs>
          <w:tab w:val="left" w:pos="7338"/>
        </w:tabs>
        <w:wordWrap/>
        <w:snapToGrid/>
        <w:spacing w:before="0" w:after="0" w:line="360" w:lineRule="auto"/>
        <w:ind w:left="0" w:leftChars="0" w:right="0"/>
        <w:jc w:val="left"/>
        <w:outlineLvl w:val="9"/>
        <w:rPr>
          <w:ins w:id="193" w:author="Administrator" w:date="2025-03-13T13:50:00Z"/>
          <w:rFonts w:hint="eastAsia" w:ascii="宋体" w:hAnsi="宋体"/>
          <w:spacing w:val="20"/>
          <w:sz w:val="24"/>
          <w:lang w:val="en-US" w:eastAsia="zh-CN"/>
        </w:rPr>
      </w:pPr>
      <w:ins w:id="194" w:author="Administrator" w:date="2025-03-13T13:50:00Z">
        <w:r>
          <w:rPr>
            <w:rFonts w:hint="eastAsia" w:ascii="宋体" w:hAnsi="宋体"/>
            <w:spacing w:val="20"/>
            <w:sz w:val="24"/>
            <w:lang w:val="en-US" w:eastAsia="zh-CN"/>
          </w:rPr>
          <w:t xml:space="preserve">   </w:t>
        </w:r>
      </w:ins>
      <w:ins w:id="195" w:author="Administrator" w:date="2025-03-13T13:50:00Z">
        <w:r>
          <w:rPr>
            <w:rFonts w:hint="eastAsia" w:ascii="宋体" w:hAnsi="宋体"/>
            <w:spacing w:val="20"/>
            <w:sz w:val="24"/>
          </w:rPr>
          <w:t>3、本合同执行期间，如遇不可抗力，致使合同无法改进履行时，双方均应按有关法规政策及时、友好协商解决。</w:t>
        </w:r>
      </w:ins>
    </w:p>
    <w:p w14:paraId="084790A7">
      <w:pPr>
        <w:widowControl w:val="0"/>
        <w:numPr>
          <w:ilvl w:val="0"/>
          <w:numId w:val="0"/>
        </w:numPr>
        <w:tabs>
          <w:tab w:val="left" w:pos="7338"/>
        </w:tabs>
        <w:wordWrap/>
        <w:snapToGrid/>
        <w:spacing w:before="0" w:after="0" w:line="360" w:lineRule="auto"/>
        <w:ind w:right="0" w:firstLine="562" w:firstLineChars="200"/>
        <w:outlineLvl w:val="9"/>
        <w:rPr>
          <w:ins w:id="196" w:author="Administrator" w:date="2025-03-13T13:50:00Z"/>
          <w:rFonts w:hint="eastAsia" w:ascii="宋体" w:hAnsi="宋体"/>
          <w:b/>
          <w:bCs/>
          <w:spacing w:val="20"/>
          <w:sz w:val="24"/>
          <w:lang w:val="en-US" w:eastAsia="zh-CN"/>
        </w:rPr>
      </w:pPr>
      <w:ins w:id="197" w:author="Administrator" w:date="2025-03-13T13:50:00Z">
        <w:r>
          <w:rPr>
            <w:rFonts w:hint="eastAsia" w:ascii="宋体" w:hAnsi="宋体"/>
            <w:b/>
            <w:bCs/>
            <w:spacing w:val="20"/>
            <w:sz w:val="24"/>
            <w:lang w:val="en-US" w:eastAsia="zh-CN"/>
          </w:rPr>
          <w:t>七、合同期限</w:t>
        </w:r>
      </w:ins>
    </w:p>
    <w:p w14:paraId="089AD523">
      <w:pPr>
        <w:widowControl w:val="0"/>
        <w:tabs>
          <w:tab w:val="left" w:pos="7338"/>
        </w:tabs>
        <w:wordWrap/>
        <w:snapToGrid/>
        <w:spacing w:before="0" w:after="0" w:line="360" w:lineRule="auto"/>
        <w:ind w:left="0" w:leftChars="0" w:right="0" w:firstLine="560" w:firstLineChars="200"/>
        <w:jc w:val="left"/>
        <w:outlineLvl w:val="9"/>
        <w:rPr>
          <w:ins w:id="198" w:author="Administrator" w:date="2025-03-13T13:50:00Z"/>
          <w:rFonts w:hint="eastAsia" w:ascii="宋体" w:hAnsi="宋体"/>
          <w:spacing w:val="20"/>
          <w:sz w:val="24"/>
          <w:highlight w:val="green"/>
        </w:rPr>
      </w:pPr>
      <w:ins w:id="199" w:author="Administrator" w:date="2025-03-13T13:50:00Z">
        <w:r>
          <w:rPr>
            <w:rFonts w:hint="eastAsia" w:ascii="宋体" w:hAnsi="宋体"/>
            <w:spacing w:val="20"/>
            <w:sz w:val="24"/>
            <w:highlight w:val="green"/>
          </w:rPr>
          <w:t>202</w:t>
        </w:r>
      </w:ins>
      <w:ins w:id="200" w:author="Administrator" w:date="2026-04-21T15:16:00Z">
        <w:r>
          <w:rPr>
            <w:rFonts w:hint="eastAsia" w:ascii="宋体" w:hAnsi="宋体"/>
            <w:spacing w:val="20"/>
            <w:sz w:val="24"/>
            <w:highlight w:val="green"/>
            <w:lang w:val="en-US" w:eastAsia="zh-CN"/>
          </w:rPr>
          <w:t>6</w:t>
        </w:r>
      </w:ins>
      <w:ins w:id="201" w:author="Administrator" w:date="2025-03-13T13:50:00Z">
        <w:r>
          <w:rPr>
            <w:rFonts w:hint="eastAsia" w:ascii="宋体" w:hAnsi="宋体"/>
            <w:spacing w:val="20"/>
            <w:sz w:val="24"/>
            <w:highlight w:val="green"/>
          </w:rPr>
          <w:t>年</w:t>
        </w:r>
      </w:ins>
      <w:ins w:id="202" w:author="Administrator" w:date="2026-04-23T13:44:01Z">
        <w:r>
          <w:rPr>
            <w:rFonts w:hint="eastAsia" w:ascii="宋体" w:hAnsi="宋体"/>
            <w:spacing w:val="20"/>
            <w:sz w:val="24"/>
            <w:highlight w:val="green"/>
            <w:lang w:val="en-US" w:eastAsia="zh-CN"/>
          </w:rPr>
          <w:t xml:space="preserve"> </w:t>
        </w:r>
      </w:ins>
      <w:ins w:id="203" w:author="Administrator" w:date="2026-04-23T13:44:02Z">
        <w:r>
          <w:rPr>
            <w:rFonts w:hint="eastAsia" w:ascii="宋体" w:hAnsi="宋体"/>
            <w:spacing w:val="20"/>
            <w:sz w:val="24"/>
            <w:highlight w:val="green"/>
            <w:lang w:val="en-US" w:eastAsia="zh-CN"/>
          </w:rPr>
          <w:t xml:space="preserve">  </w:t>
        </w:r>
      </w:ins>
      <w:ins w:id="204" w:author="Administrator" w:date="2025-03-13T13:50:00Z">
        <w:r>
          <w:rPr>
            <w:rFonts w:hint="eastAsia" w:ascii="宋体" w:hAnsi="宋体"/>
            <w:spacing w:val="20"/>
            <w:sz w:val="24"/>
            <w:highlight w:val="green"/>
          </w:rPr>
          <w:t>月</w:t>
        </w:r>
      </w:ins>
      <w:ins w:id="205" w:author="Administrator" w:date="2026-04-23T13:44:03Z">
        <w:r>
          <w:rPr>
            <w:rFonts w:hint="eastAsia" w:ascii="宋体" w:hAnsi="宋体"/>
            <w:spacing w:val="20"/>
            <w:sz w:val="24"/>
            <w:highlight w:val="green"/>
            <w:lang w:val="en-US" w:eastAsia="zh-CN"/>
          </w:rPr>
          <w:t xml:space="preserve"> </w:t>
        </w:r>
      </w:ins>
      <w:ins w:id="206" w:author="Administrator" w:date="2026-04-23T13:44:04Z">
        <w:r>
          <w:rPr>
            <w:rFonts w:hint="eastAsia" w:ascii="宋体" w:hAnsi="宋体"/>
            <w:spacing w:val="20"/>
            <w:sz w:val="24"/>
            <w:highlight w:val="green"/>
            <w:lang w:val="en-US" w:eastAsia="zh-CN"/>
          </w:rPr>
          <w:t xml:space="preserve">  </w:t>
        </w:r>
      </w:ins>
      <w:ins w:id="207" w:author="Administrator" w:date="2025-03-13T13:50:00Z">
        <w:r>
          <w:rPr>
            <w:rFonts w:hint="eastAsia" w:ascii="宋体" w:hAnsi="宋体"/>
            <w:spacing w:val="20"/>
            <w:sz w:val="24"/>
            <w:highlight w:val="green"/>
          </w:rPr>
          <w:t>日至202</w:t>
        </w:r>
      </w:ins>
      <w:ins w:id="208" w:author="Administrator" w:date="2026-04-21T15:16:00Z">
        <w:r>
          <w:rPr>
            <w:rFonts w:hint="eastAsia" w:ascii="宋体" w:hAnsi="宋体"/>
            <w:spacing w:val="20"/>
            <w:sz w:val="24"/>
            <w:highlight w:val="green"/>
            <w:lang w:val="en-US" w:eastAsia="zh-CN"/>
          </w:rPr>
          <w:t>7</w:t>
        </w:r>
      </w:ins>
      <w:ins w:id="209" w:author="Administrator" w:date="2025-03-13T13:50:00Z">
        <w:r>
          <w:rPr>
            <w:rFonts w:hint="eastAsia" w:ascii="宋体" w:hAnsi="宋体"/>
            <w:spacing w:val="20"/>
            <w:sz w:val="24"/>
            <w:highlight w:val="green"/>
          </w:rPr>
          <w:t>年</w:t>
        </w:r>
      </w:ins>
      <w:ins w:id="210" w:author="Administrator" w:date="2026-04-23T13:44:06Z">
        <w:r>
          <w:rPr>
            <w:rFonts w:hint="eastAsia" w:ascii="宋体" w:hAnsi="宋体"/>
            <w:spacing w:val="20"/>
            <w:sz w:val="24"/>
            <w:highlight w:val="green"/>
            <w:lang w:eastAsia="zh-CN"/>
          </w:rPr>
          <w:t xml:space="preserve"> </w:t>
        </w:r>
      </w:ins>
      <w:ins w:id="211" w:author="Administrator" w:date="2026-04-23T13:44:06Z">
        <w:r>
          <w:rPr>
            <w:rFonts w:hint="eastAsia" w:ascii="宋体" w:hAnsi="宋体"/>
            <w:spacing w:val="20"/>
            <w:sz w:val="24"/>
            <w:highlight w:val="green"/>
            <w:lang w:val="en-US" w:eastAsia="zh-CN"/>
          </w:rPr>
          <w:t xml:space="preserve"> </w:t>
        </w:r>
      </w:ins>
      <w:ins w:id="212" w:author="Administrator" w:date="2026-04-23T13:44:07Z">
        <w:r>
          <w:rPr>
            <w:rFonts w:hint="eastAsia" w:ascii="宋体" w:hAnsi="宋体"/>
            <w:spacing w:val="20"/>
            <w:sz w:val="24"/>
            <w:highlight w:val="green"/>
            <w:lang w:val="en-US" w:eastAsia="zh-CN"/>
          </w:rPr>
          <w:t xml:space="preserve"> </w:t>
        </w:r>
      </w:ins>
      <w:ins w:id="213" w:author="Administrator" w:date="2025-03-13T13:50:00Z">
        <w:r>
          <w:rPr>
            <w:rFonts w:hint="eastAsia" w:ascii="宋体" w:hAnsi="宋体"/>
            <w:spacing w:val="20"/>
            <w:sz w:val="24"/>
            <w:highlight w:val="green"/>
          </w:rPr>
          <w:t>月</w:t>
        </w:r>
      </w:ins>
      <w:ins w:id="214" w:author="Administrator" w:date="2026-04-23T13:44:08Z">
        <w:r>
          <w:rPr>
            <w:rFonts w:hint="eastAsia" w:ascii="宋体" w:hAnsi="宋体"/>
            <w:spacing w:val="20"/>
            <w:sz w:val="24"/>
            <w:highlight w:val="green"/>
            <w:lang w:val="en-US" w:eastAsia="zh-CN"/>
          </w:rPr>
          <w:t xml:space="preserve"> </w:t>
        </w:r>
      </w:ins>
      <w:ins w:id="215" w:author="Administrator" w:date="2026-04-23T13:44:09Z">
        <w:r>
          <w:rPr>
            <w:rFonts w:hint="eastAsia" w:ascii="宋体" w:hAnsi="宋体"/>
            <w:spacing w:val="20"/>
            <w:sz w:val="24"/>
            <w:highlight w:val="green"/>
            <w:lang w:val="en-US" w:eastAsia="zh-CN"/>
          </w:rPr>
          <w:t xml:space="preserve">  </w:t>
        </w:r>
      </w:ins>
      <w:ins w:id="216" w:author="Administrator" w:date="2025-03-13T13:50:00Z">
        <w:r>
          <w:rPr>
            <w:rFonts w:hint="eastAsia" w:ascii="宋体" w:hAnsi="宋体"/>
            <w:spacing w:val="20"/>
            <w:sz w:val="24"/>
            <w:highlight w:val="green"/>
          </w:rPr>
          <w:t>日。</w:t>
        </w:r>
      </w:ins>
    </w:p>
    <w:p w14:paraId="6504A81B">
      <w:pPr>
        <w:tabs>
          <w:tab w:val="left" w:pos="7338"/>
        </w:tabs>
        <w:spacing w:line="320" w:lineRule="exact"/>
        <w:rPr>
          <w:ins w:id="217" w:author="Administrator" w:date="2025-03-13T13:50:00Z"/>
          <w:rFonts w:hint="eastAsia" w:ascii="宋体" w:hAnsi="宋体"/>
          <w:b/>
          <w:bCs/>
          <w:spacing w:val="20"/>
          <w:sz w:val="24"/>
          <w:lang w:val="en-US" w:eastAsia="zh-CN"/>
        </w:rPr>
      </w:pPr>
      <w:ins w:id="218" w:author="Administrator" w:date="2025-03-13T13:50:00Z">
        <w:r>
          <w:rPr>
            <w:rFonts w:hint="eastAsia" w:ascii="宋体" w:hAnsi="宋体"/>
            <w:b/>
            <w:bCs/>
            <w:spacing w:val="20"/>
            <w:sz w:val="24"/>
            <w:lang w:val="en-US" w:eastAsia="zh-CN"/>
          </w:rPr>
          <w:t xml:space="preserve">    </w:t>
        </w:r>
      </w:ins>
      <w:ins w:id="219" w:author="Administrator" w:date="2025-03-13T13:50:00Z">
        <w:r>
          <w:rPr>
            <w:rFonts w:hint="eastAsia" w:ascii="宋体" w:hAnsi="宋体"/>
            <w:b/>
            <w:bCs/>
            <w:spacing w:val="20"/>
            <w:sz w:val="24"/>
          </w:rPr>
          <w:t>八、其他</w:t>
        </w:r>
      </w:ins>
    </w:p>
    <w:p w14:paraId="1F6C9AFC">
      <w:pPr>
        <w:tabs>
          <w:tab w:val="left" w:pos="7338"/>
        </w:tabs>
        <w:spacing w:line="360" w:lineRule="auto"/>
        <w:rPr>
          <w:ins w:id="220" w:author="Administrator" w:date="2025-03-13T13:50:00Z"/>
          <w:rFonts w:hint="eastAsia" w:ascii="宋体" w:hAnsi="宋体"/>
          <w:spacing w:val="20"/>
          <w:sz w:val="24"/>
          <w:lang w:val="en-US" w:eastAsia="zh-CN"/>
        </w:rPr>
      </w:pPr>
      <w:ins w:id="221" w:author="Administrator" w:date="2025-03-13T13:50:00Z">
        <w:r>
          <w:rPr>
            <w:rFonts w:hint="eastAsia" w:ascii="宋体" w:hAnsi="宋体"/>
            <w:spacing w:val="20"/>
            <w:sz w:val="24"/>
            <w:lang w:val="en-US" w:eastAsia="zh-CN"/>
          </w:rPr>
          <w:t xml:space="preserve">    </w:t>
        </w:r>
      </w:ins>
      <w:ins w:id="222" w:author="Administrator" w:date="2025-03-13T13:50:00Z">
        <w:r>
          <w:rPr>
            <w:rFonts w:hint="eastAsia" w:ascii="宋体" w:hAnsi="宋体"/>
            <w:spacing w:val="20"/>
            <w:sz w:val="24"/>
          </w:rPr>
          <w:t>本合同一式两份。双方各执一份，如有未尽事宜，可另行补充。本合同自签订之日起生效。</w:t>
        </w:r>
      </w:ins>
    </w:p>
    <w:p w14:paraId="76DA034B">
      <w:pPr>
        <w:widowControl w:val="0"/>
        <w:wordWrap/>
        <w:adjustRightInd/>
        <w:snapToGrid/>
        <w:spacing w:line="400" w:lineRule="exact"/>
        <w:textAlignment w:val="auto"/>
        <w:rPr>
          <w:rFonts w:hint="eastAsia" w:ascii="Times New Roman" w:hAnsi="Times New Roman" w:eastAsia="宋体" w:cs="Times New Roman"/>
          <w:sz w:val="24"/>
          <w:szCs w:val="24"/>
          <w:lang w:eastAsia="zh-CN"/>
        </w:rPr>
      </w:pPr>
    </w:p>
    <w:p w14:paraId="29421A7C">
      <w:pPr>
        <w:widowControl w:val="0"/>
        <w:wordWrap/>
        <w:adjustRightInd/>
        <w:snapToGrid/>
        <w:spacing w:line="400" w:lineRule="exact"/>
        <w:textAlignment w:val="auto"/>
        <w:rPr>
          <w:rFonts w:hint="eastAsia" w:ascii="Times New Roman" w:hAnsi="Times New Roman" w:eastAsia="宋体" w:cs="Times New Roman"/>
          <w:sz w:val="24"/>
          <w:szCs w:val="24"/>
          <w:lang w:eastAsia="zh-CN"/>
        </w:rPr>
      </w:pPr>
    </w:p>
    <w:p w14:paraId="19D4F945">
      <w:pPr>
        <w:widowControl w:val="0"/>
        <w:wordWrap/>
        <w:adjustRightInd/>
        <w:snapToGrid/>
        <w:spacing w:line="400" w:lineRule="exact"/>
        <w:textAlignment w:val="auto"/>
        <w:rPr>
          <w:rFonts w:hint="eastAsia" w:ascii="Times New Roman" w:hAnsi="Times New Roman" w:eastAsia="宋体" w:cs="Times New Roman"/>
          <w:sz w:val="24"/>
          <w:szCs w:val="24"/>
          <w:lang w:eastAsia="zh-CN"/>
        </w:rPr>
      </w:pPr>
    </w:p>
    <w:p w14:paraId="12F3CC0A">
      <w:pPr>
        <w:widowControl w:val="0"/>
        <w:wordWrap/>
        <w:adjustRightInd/>
        <w:snapToGrid/>
        <w:spacing w:line="400" w:lineRule="exact"/>
        <w:textAlignment w:val="auto"/>
        <w:rPr>
          <w:rFonts w:hint="eastAsia" w:ascii="Times New Roman" w:hAnsi="Times New Roman" w:eastAsia="宋体" w:cs="Times New Roman"/>
          <w:sz w:val="24"/>
          <w:szCs w:val="24"/>
          <w:lang w:eastAsia="zh-CN"/>
        </w:rPr>
      </w:pPr>
    </w:p>
    <w:p w14:paraId="7649620E">
      <w:pPr>
        <w:spacing w:line="500" w:lineRule="exact"/>
        <w:ind w:left="-210" w:leftChars="-100" w:firstLine="241" w:firstLineChars="100"/>
        <w:rPr>
          <w:rFonts w:hint="eastAsia" w:ascii="宋体" w:hAnsi="宋体" w:eastAsia="宋体" w:cs="宋体"/>
          <w:sz w:val="24"/>
          <w:szCs w:val="24"/>
          <w:lang w:eastAsia="zh-CN"/>
        </w:rPr>
      </w:pPr>
      <w:r>
        <w:rPr>
          <w:rFonts w:hint="eastAsia" w:ascii="宋体" w:hAnsi="宋体" w:eastAsia="宋体" w:cs="宋体"/>
          <w:b/>
          <w:bCs/>
          <w:sz w:val="24"/>
          <w:szCs w:val="24"/>
          <w:lang w:eastAsia="zh-CN"/>
        </w:rPr>
        <w:t>甲方（盖章）：</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乙方（盖章）</w:t>
      </w:r>
      <w:r>
        <w:rPr>
          <w:rFonts w:hint="eastAsia" w:ascii="宋体" w:hAnsi="宋体" w:eastAsia="宋体" w:cs="宋体"/>
          <w:sz w:val="24"/>
          <w:szCs w:val="24"/>
          <w:lang w:eastAsia="zh-CN"/>
        </w:rPr>
        <w:t>：</w:t>
      </w:r>
    </w:p>
    <w:p w14:paraId="07E5A7D3">
      <w:pPr>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代</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表</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人：</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代</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表</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人：</w:t>
      </w:r>
      <w:r>
        <w:rPr>
          <w:rFonts w:hint="eastAsia" w:ascii="宋体" w:hAnsi="宋体" w:eastAsia="宋体" w:cs="宋体"/>
          <w:sz w:val="24"/>
          <w:szCs w:val="24"/>
          <w:lang w:eastAsia="zh-CN"/>
        </w:rPr>
        <w:t xml:space="preserve">                               </w:t>
      </w:r>
    </w:p>
    <w:p w14:paraId="05BBBFF5">
      <w:pPr>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通讯地址：</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通讯地址：</w:t>
      </w:r>
      <w:r>
        <w:rPr>
          <w:rFonts w:hint="eastAsia" w:ascii="宋体" w:hAnsi="宋体" w:eastAsia="宋体" w:cs="宋体"/>
          <w:sz w:val="24"/>
          <w:szCs w:val="24"/>
          <w:lang w:eastAsia="zh-CN"/>
        </w:rPr>
        <w:t xml:space="preserve"> </w:t>
      </w:r>
    </w:p>
    <w:p w14:paraId="38631164">
      <w:pPr>
        <w:spacing w:line="500" w:lineRule="exact"/>
        <w:rPr>
          <w:rFonts w:hint="eastAsia" w:ascii="宋体" w:hAnsi="宋体" w:eastAsia="宋体" w:cs="宋体"/>
          <w:b/>
          <w:sz w:val="24"/>
          <w:szCs w:val="24"/>
          <w:lang w:eastAsia="zh-CN"/>
        </w:rPr>
      </w:pPr>
      <w:r>
        <w:rPr>
          <w:rFonts w:hint="eastAsia" w:ascii="宋体" w:hAnsi="宋体" w:eastAsia="宋体" w:cs="宋体"/>
          <w:b/>
          <w:bCs/>
          <w:sz w:val="24"/>
          <w:szCs w:val="24"/>
          <w:lang w:eastAsia="zh-CN"/>
        </w:rPr>
        <w:t>开</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 xml:space="preserve">行： </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开</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户</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 xml:space="preserve">行： </w:t>
      </w:r>
    </w:p>
    <w:p w14:paraId="386CDEA9">
      <w:pPr>
        <w:spacing w:line="500" w:lineRule="exact"/>
        <w:rPr>
          <w:rFonts w:hint="eastAsia"/>
        </w:rPr>
      </w:pPr>
      <w:r>
        <w:rPr>
          <w:rFonts w:hint="eastAsia" w:ascii="宋体" w:hAnsi="宋体" w:eastAsia="宋体" w:cs="宋体"/>
          <w:b/>
          <w:bCs/>
          <w:sz w:val="24"/>
          <w:szCs w:val="24"/>
          <w:lang w:eastAsia="zh-CN"/>
        </w:rPr>
        <w:t>账</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 xml:space="preserve">号： </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lang w:eastAsia="zh-CN"/>
        </w:rPr>
        <w:t>账</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号：</w:t>
      </w:r>
      <w:r>
        <w:rPr>
          <w:rFonts w:hint="eastAsia" w:ascii="宋体" w:hAnsi="宋体" w:eastAsia="宋体" w:cs="宋体"/>
          <w:sz w:val="24"/>
          <w:szCs w:val="24"/>
          <w:lang w:eastAsia="zh-CN"/>
        </w:rPr>
        <w:t xml:space="preserve"> </w:t>
      </w:r>
    </w:p>
    <w:p w14:paraId="71341650">
      <w:pPr>
        <w:pStyle w:val="14"/>
        <w:pageBreakBefore/>
        <w:tabs>
          <w:tab w:val="left" w:pos="5040"/>
        </w:tabs>
        <w:spacing w:beforeLines="100" w:afterLines="100" w:line="360" w:lineRule="auto"/>
        <w:ind w:firstLine="0" w:firstLineChars="0"/>
        <w:jc w:val="center"/>
        <w:outlineLvl w:val="0"/>
        <w:rPr>
          <w:rFonts w:hint="eastAsia" w:ascii="宋体" w:hAnsi="宋体"/>
          <w:b/>
          <w:bCs/>
          <w:color w:val="auto"/>
          <w:sz w:val="24"/>
          <w:highlight w:val="none"/>
        </w:rPr>
      </w:pPr>
      <w:r>
        <w:rPr>
          <w:rFonts w:hint="eastAsia" w:ascii="宋体" w:hAnsi="宋体"/>
          <w:b/>
          <w:bCs/>
          <w:color w:val="auto"/>
          <w:sz w:val="24"/>
          <w:highlight w:val="none"/>
        </w:rPr>
        <w:t>第四章 投标文件格式</w:t>
      </w:r>
      <w:bookmarkEnd w:id="337"/>
      <w:bookmarkEnd w:id="338"/>
      <w:bookmarkEnd w:id="339"/>
      <w:bookmarkEnd w:id="340"/>
      <w:bookmarkEnd w:id="341"/>
      <w:bookmarkEnd w:id="342"/>
      <w:bookmarkEnd w:id="343"/>
    </w:p>
    <w:p w14:paraId="3827DD7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附件1——投标书（格式）</w:t>
      </w:r>
    </w:p>
    <w:p w14:paraId="221D108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附件2——开标一览表（格式）</w:t>
      </w:r>
    </w:p>
    <w:p w14:paraId="1B40E795">
      <w:pPr>
        <w:tabs>
          <w:tab w:val="left" w:pos="5580"/>
        </w:tabs>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附件3——投标保证金（格式）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本项目不适用</w:t>
      </w:r>
      <w:r>
        <w:rPr>
          <w:rFonts w:hint="eastAsia" w:ascii="宋体" w:hAnsi="宋体"/>
          <w:color w:val="auto"/>
          <w:szCs w:val="21"/>
          <w:highlight w:val="none"/>
          <w:lang w:eastAsia="zh-CN"/>
        </w:rPr>
        <w:t>）</w:t>
      </w:r>
    </w:p>
    <w:p w14:paraId="377AD91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——商务条款偏离表（格式）</w:t>
      </w:r>
    </w:p>
    <w:p w14:paraId="23C30FA1">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——技术规格偏离表（格式）</w:t>
      </w:r>
    </w:p>
    <w:p w14:paraId="1E82672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——资格证明文件</w:t>
      </w:r>
    </w:p>
    <w:p w14:paraId="2E3C0DCD">
      <w:pPr>
        <w:tabs>
          <w:tab w:val="left" w:pos="900"/>
          <w:tab w:val="left" w:pos="5580"/>
        </w:tabs>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包括但不限于</w:t>
      </w:r>
      <w:r>
        <w:rPr>
          <w:rFonts w:hint="eastAsia" w:ascii="宋体" w:hAnsi="宋体"/>
          <w:color w:val="auto"/>
          <w:szCs w:val="21"/>
          <w:highlight w:val="none"/>
        </w:rPr>
        <w:t>：</w:t>
      </w:r>
    </w:p>
    <w:p w14:paraId="0688234D">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-1法人或者其他组织的营业执照等证明文件复印件（须加盖本单位公章）</w:t>
      </w:r>
    </w:p>
    <w:p w14:paraId="4AD2108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-2法定代表人授权书及身份证复印件（格式）</w:t>
      </w:r>
    </w:p>
    <w:p w14:paraId="2EB1A5ED">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6-3生产厂商</w:t>
      </w:r>
      <w:r>
        <w:rPr>
          <w:rFonts w:hint="eastAsia" w:ascii="宋体" w:hAnsi="宋体"/>
          <w:color w:val="auto"/>
          <w:szCs w:val="21"/>
          <w:highlight w:val="none"/>
        </w:rPr>
        <w:t>的授权书（格式，或投标人须知前附表要求其他格式）</w:t>
      </w:r>
    </w:p>
    <w:p w14:paraId="55F7D882">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6-4</w:t>
      </w:r>
      <w:r>
        <w:rPr>
          <w:rFonts w:hint="eastAsia" w:ascii="宋体" w:hAnsi="宋体"/>
          <w:color w:val="auto"/>
          <w:szCs w:val="21"/>
          <w:highlight w:val="none"/>
        </w:rPr>
        <w:t>投标人开户银行在投标截止日前三个月内开具的资信证明（原件或复印件加盖公章）或上一年度财务审计报告复印件</w:t>
      </w:r>
    </w:p>
    <w:p w14:paraId="4412463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6-5</w:t>
      </w:r>
      <w:r>
        <w:rPr>
          <w:rFonts w:hint="eastAsia" w:ascii="宋体" w:hAnsi="宋体"/>
          <w:color w:val="auto"/>
          <w:szCs w:val="21"/>
          <w:highlight w:val="none"/>
        </w:rPr>
        <w:t>投标截止日前6个月内任意连续</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14:paraId="6D3B935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6-6</w:t>
      </w:r>
      <w:r>
        <w:rPr>
          <w:rFonts w:hint="eastAsia" w:ascii="宋体" w:hAnsi="宋体"/>
          <w:color w:val="auto"/>
          <w:szCs w:val="21"/>
          <w:highlight w:val="none"/>
        </w:rPr>
        <w:t>投标人参加本项目活动前三年内，在经营活动中没有重大违法记录的声明</w:t>
      </w:r>
    </w:p>
    <w:p w14:paraId="2EF7D92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6-7</w:t>
      </w:r>
      <w:r>
        <w:rPr>
          <w:rFonts w:hint="eastAsia" w:ascii="宋体" w:hAnsi="宋体"/>
          <w:color w:val="auto"/>
          <w:szCs w:val="21"/>
          <w:highlight w:val="none"/>
        </w:rPr>
        <w:t>近三年类似项目业绩一览表</w:t>
      </w:r>
    </w:p>
    <w:p w14:paraId="043ED143">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6-8</w:t>
      </w:r>
      <w:r>
        <w:rPr>
          <w:rFonts w:hint="eastAsia" w:ascii="宋体" w:hAnsi="宋体"/>
          <w:color w:val="auto"/>
          <w:szCs w:val="21"/>
          <w:highlight w:val="none"/>
        </w:rPr>
        <w:t>符合投标人须知前附表和招标文件中要求的其它证明文件</w:t>
      </w:r>
    </w:p>
    <w:p w14:paraId="466DD92A">
      <w:pPr>
        <w:tabs>
          <w:tab w:val="left" w:pos="5580"/>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val="en-US" w:eastAsia="zh-CN"/>
        </w:rPr>
        <w:t>7</w:t>
      </w:r>
      <w:r>
        <w:rPr>
          <w:rFonts w:hint="eastAsia" w:ascii="宋体" w:hAnsi="宋体"/>
          <w:color w:val="auto"/>
          <w:szCs w:val="21"/>
          <w:highlight w:val="none"/>
        </w:rPr>
        <w:t>——缴纳中标服务费承诺书（格式）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本项目不适用</w:t>
      </w:r>
      <w:r>
        <w:rPr>
          <w:rFonts w:hint="eastAsia" w:ascii="宋体" w:hAnsi="宋体"/>
          <w:color w:val="auto"/>
          <w:szCs w:val="21"/>
          <w:highlight w:val="none"/>
          <w:lang w:eastAsia="zh-CN"/>
        </w:rPr>
        <w:t>）</w:t>
      </w:r>
    </w:p>
    <w:p w14:paraId="4BAF5211">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8</w:t>
      </w:r>
      <w:r>
        <w:rPr>
          <w:rFonts w:hint="eastAsia" w:ascii="宋体" w:hAnsi="宋体"/>
          <w:color w:val="auto"/>
          <w:szCs w:val="21"/>
          <w:highlight w:val="none"/>
        </w:rPr>
        <w:t>——反商业贿赂承诺书（格式）</w:t>
      </w:r>
    </w:p>
    <w:p w14:paraId="6CBD0C41">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9</w:t>
      </w:r>
      <w:r>
        <w:rPr>
          <w:rFonts w:hint="eastAsia" w:ascii="宋体" w:hAnsi="宋体"/>
          <w:color w:val="auto"/>
          <w:szCs w:val="21"/>
          <w:highlight w:val="none"/>
        </w:rPr>
        <w:t>——投标人控股及管理关系情况表</w:t>
      </w:r>
    </w:p>
    <w:p w14:paraId="5251736B">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——详细的实施方案</w:t>
      </w:r>
    </w:p>
    <w:p w14:paraId="569ECFDA">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11</w:t>
      </w:r>
      <w:r>
        <w:rPr>
          <w:rFonts w:hint="eastAsia" w:ascii="宋体" w:hAnsi="宋体"/>
          <w:color w:val="auto"/>
          <w:szCs w:val="21"/>
          <w:highlight w:val="none"/>
        </w:rPr>
        <w:t>——售后服务方案及承诺</w:t>
      </w:r>
    </w:p>
    <w:p w14:paraId="12B796B8">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12</w:t>
      </w:r>
      <w:r>
        <w:rPr>
          <w:rFonts w:hint="eastAsia" w:ascii="宋体" w:hAnsi="宋体"/>
          <w:color w:val="auto"/>
          <w:szCs w:val="21"/>
          <w:highlight w:val="none"/>
        </w:rPr>
        <w:t>——投标人认为需要提供的其它材料</w:t>
      </w:r>
    </w:p>
    <w:p w14:paraId="552325E4">
      <w:pPr>
        <w:pStyle w:val="5"/>
        <w:pageBreakBefore/>
        <w:tabs>
          <w:tab w:val="left" w:pos="5580"/>
        </w:tabs>
        <w:spacing w:beforeLines="50" w:afterLines="50" w:line="360" w:lineRule="auto"/>
        <w:jc w:val="center"/>
        <w:rPr>
          <w:rFonts w:ascii="宋体" w:hAnsi="宋体" w:eastAsia="宋体"/>
          <w:color w:val="auto"/>
          <w:sz w:val="21"/>
          <w:szCs w:val="21"/>
          <w:highlight w:val="none"/>
        </w:rPr>
      </w:pPr>
      <w:bookmarkStart w:id="352" w:name="_Hlt520356241"/>
      <w:bookmarkEnd w:id="352"/>
      <w:bookmarkStart w:id="353" w:name="_Toc480942349"/>
      <w:bookmarkStart w:id="354" w:name="_Ref467988698"/>
      <w:bookmarkStart w:id="355" w:name="_Toc77628952"/>
      <w:bookmarkStart w:id="356" w:name="_Toc29240297"/>
      <w:bookmarkStart w:id="357" w:name="_Toc415222524"/>
      <w:bookmarkStart w:id="358" w:name="_Toc1755"/>
      <w:bookmarkStart w:id="359" w:name="_Toc77628618"/>
      <w:bookmarkStart w:id="360" w:name="_Toc216582813"/>
      <w:bookmarkStart w:id="361" w:name="_Toc77629032"/>
      <w:bookmarkStart w:id="362" w:name="_Toc520356217"/>
      <w:r>
        <w:rPr>
          <w:rFonts w:hint="eastAsia" w:ascii="宋体" w:hAnsi="宋体" w:eastAsia="宋体"/>
          <w:color w:val="auto"/>
          <w:sz w:val="21"/>
          <w:szCs w:val="21"/>
          <w:highlight w:val="none"/>
        </w:rPr>
        <w:t>附件1</w:t>
      </w:r>
      <w:bookmarkStart w:id="363" w:name="_Hlt520355504"/>
      <w:bookmarkEnd w:id="363"/>
      <w:r>
        <w:rPr>
          <w:rFonts w:hint="eastAsia" w:ascii="宋体" w:hAnsi="宋体" w:eastAsia="宋体"/>
          <w:color w:val="auto"/>
          <w:sz w:val="21"/>
          <w:szCs w:val="21"/>
          <w:highlight w:val="none"/>
        </w:rPr>
        <w:t xml:space="preserve"> 投标</w:t>
      </w:r>
      <w:bookmarkEnd w:id="353"/>
      <w:bookmarkEnd w:id="354"/>
      <w:r>
        <w:rPr>
          <w:rFonts w:hint="eastAsia" w:ascii="宋体" w:hAnsi="宋体" w:eastAsia="宋体"/>
          <w:color w:val="auto"/>
          <w:sz w:val="21"/>
          <w:szCs w:val="21"/>
          <w:highlight w:val="none"/>
        </w:rPr>
        <w:t>书</w:t>
      </w:r>
      <w:bookmarkEnd w:id="355"/>
      <w:bookmarkEnd w:id="356"/>
      <w:bookmarkEnd w:id="357"/>
      <w:bookmarkEnd w:id="358"/>
      <w:bookmarkEnd w:id="359"/>
      <w:bookmarkEnd w:id="360"/>
      <w:bookmarkEnd w:id="361"/>
      <w:bookmarkEnd w:id="362"/>
    </w:p>
    <w:p w14:paraId="132375A1">
      <w:pPr>
        <w:tabs>
          <w:tab w:val="left" w:pos="5580"/>
        </w:tabs>
        <w:spacing w:line="360" w:lineRule="auto"/>
        <w:ind w:left="1080" w:hanging="1080"/>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国药集团扬州威克生物工程有限公司</w:t>
      </w:r>
    </w:p>
    <w:p w14:paraId="08FB3152">
      <w:pPr>
        <w:tabs>
          <w:tab w:val="left" w:pos="5580"/>
        </w:tabs>
        <w:spacing w:line="360" w:lineRule="auto"/>
        <w:ind w:left="1080" w:hanging="1080"/>
        <w:rPr>
          <w:rFonts w:hint="eastAsia" w:ascii="宋体" w:hAnsi="宋体"/>
          <w:color w:val="auto"/>
          <w:szCs w:val="21"/>
          <w:highlight w:val="none"/>
        </w:rPr>
      </w:pPr>
    </w:p>
    <w:p w14:paraId="397A5FE3">
      <w:pPr>
        <w:pStyle w:val="21"/>
        <w:tabs>
          <w:tab w:val="left" w:pos="5580"/>
        </w:tabs>
        <w:spacing w:line="360" w:lineRule="auto"/>
        <w:ind w:left="2" w:leftChars="1" w:firstLine="420" w:firstLineChars="200"/>
        <w:rPr>
          <w:rFonts w:hint="eastAsia" w:hAnsi="宋体"/>
          <w:color w:val="auto"/>
          <w:szCs w:val="21"/>
          <w:highlight w:val="none"/>
        </w:rPr>
      </w:pPr>
      <w:r>
        <w:rPr>
          <w:rFonts w:hint="eastAsia" w:hAnsi="宋体"/>
          <w:color w:val="auto"/>
          <w:szCs w:val="21"/>
          <w:highlight w:val="none"/>
        </w:rPr>
        <w:t>根据贵方为</w:t>
      </w:r>
      <w:r>
        <w:rPr>
          <w:rFonts w:hint="eastAsia" w:hAnsi="宋体"/>
          <w:color w:val="auto"/>
          <w:szCs w:val="21"/>
          <w:highlight w:val="none"/>
          <w:u w:val="single"/>
        </w:rPr>
        <w:t xml:space="preserve"> （</w:t>
      </w:r>
      <w:r>
        <w:rPr>
          <w:rFonts w:hint="eastAsia" w:hAnsi="宋体"/>
          <w:i/>
          <w:color w:val="auto"/>
          <w:szCs w:val="21"/>
          <w:highlight w:val="none"/>
          <w:u w:val="single"/>
        </w:rPr>
        <w:t>项目名称</w:t>
      </w:r>
      <w:r>
        <w:rPr>
          <w:rFonts w:hint="eastAsia" w:hAnsi="宋体"/>
          <w:color w:val="auto"/>
          <w:szCs w:val="21"/>
          <w:highlight w:val="none"/>
          <w:u w:val="single"/>
        </w:rPr>
        <w:t>）</w:t>
      </w:r>
      <w:r>
        <w:rPr>
          <w:rFonts w:hAnsi="宋体"/>
          <w:color w:val="auto"/>
          <w:szCs w:val="21"/>
          <w:highlight w:val="none"/>
        </w:rPr>
        <w:t xml:space="preserve"> </w:t>
      </w:r>
      <w:r>
        <w:rPr>
          <w:rFonts w:hint="eastAsia" w:hAnsi="宋体"/>
          <w:color w:val="auto"/>
          <w:szCs w:val="21"/>
          <w:highlight w:val="none"/>
        </w:rPr>
        <w:t>项目招标采购产品及服务的投标邀请,签字代表</w:t>
      </w:r>
      <w:r>
        <w:rPr>
          <w:rFonts w:hint="eastAsia" w:hAnsi="宋体"/>
          <w:color w:val="auto"/>
          <w:szCs w:val="21"/>
          <w:highlight w:val="none"/>
          <w:u w:val="single"/>
        </w:rPr>
        <w:t xml:space="preserve"> （</w:t>
      </w:r>
      <w:r>
        <w:rPr>
          <w:rFonts w:hint="eastAsia" w:hAnsi="宋体"/>
          <w:i/>
          <w:color w:val="auto"/>
          <w:szCs w:val="21"/>
          <w:highlight w:val="none"/>
          <w:u w:val="single"/>
        </w:rPr>
        <w:t>姓名、职务</w:t>
      </w:r>
      <w:r>
        <w:rPr>
          <w:rFonts w:hint="eastAsia" w:hAnsi="宋体"/>
          <w:color w:val="auto"/>
          <w:szCs w:val="21"/>
          <w:highlight w:val="none"/>
          <w:u w:val="single"/>
        </w:rPr>
        <w:t xml:space="preserve">） </w:t>
      </w:r>
      <w:r>
        <w:rPr>
          <w:rFonts w:hint="eastAsia" w:hAnsi="宋体"/>
          <w:color w:val="auto"/>
          <w:szCs w:val="21"/>
          <w:highlight w:val="none"/>
        </w:rPr>
        <w:t>经正式授权并代表投标人</w:t>
      </w:r>
      <w:r>
        <w:rPr>
          <w:rFonts w:hint="eastAsia" w:hAnsi="宋体"/>
          <w:color w:val="auto"/>
          <w:szCs w:val="21"/>
          <w:highlight w:val="none"/>
          <w:u w:val="single"/>
        </w:rPr>
        <w:t xml:space="preserve"> （</w:t>
      </w:r>
      <w:r>
        <w:rPr>
          <w:rFonts w:hint="eastAsia" w:hAnsi="宋体"/>
          <w:i/>
          <w:color w:val="auto"/>
          <w:szCs w:val="21"/>
          <w:highlight w:val="none"/>
          <w:u w:val="single"/>
        </w:rPr>
        <w:t>投标人名称、地址</w:t>
      </w:r>
      <w:r>
        <w:rPr>
          <w:rFonts w:hint="eastAsia" w:hAnsi="宋体"/>
          <w:color w:val="auto"/>
          <w:szCs w:val="21"/>
          <w:highlight w:val="none"/>
          <w:u w:val="single"/>
        </w:rPr>
        <w:t xml:space="preserve">） </w:t>
      </w:r>
      <w:r>
        <w:rPr>
          <w:rFonts w:hint="eastAsia" w:hAnsi="宋体"/>
          <w:color w:val="auto"/>
          <w:szCs w:val="21"/>
          <w:highlight w:val="none"/>
        </w:rPr>
        <w:t>提交下述文件正本</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int="eastAsia" w:hAnsi="宋体"/>
          <w:color w:val="auto"/>
          <w:szCs w:val="21"/>
          <w:highlight w:val="none"/>
        </w:rPr>
        <w:t>份、副本</w:t>
      </w:r>
      <w:r>
        <w:rPr>
          <w:rFonts w:hint="eastAsia" w:hAnsi="宋体"/>
          <w:color w:val="auto"/>
          <w:szCs w:val="21"/>
          <w:highlight w:val="none"/>
          <w:u w:val="single"/>
        </w:rPr>
        <w:t xml:space="preserve">     </w:t>
      </w:r>
      <w:r>
        <w:rPr>
          <w:rFonts w:hint="eastAsia" w:hAnsi="宋体"/>
          <w:color w:val="auto"/>
          <w:szCs w:val="21"/>
          <w:highlight w:val="none"/>
        </w:rPr>
        <w:t>份及电子文档</w:t>
      </w:r>
      <w:r>
        <w:rPr>
          <w:rFonts w:hint="eastAsia" w:hAnsi="宋体"/>
          <w:color w:val="auto"/>
          <w:szCs w:val="21"/>
          <w:highlight w:val="none"/>
          <w:u w:val="single"/>
        </w:rPr>
        <w:t xml:space="preserve">     </w:t>
      </w:r>
      <w:r>
        <w:rPr>
          <w:rFonts w:hint="eastAsia" w:hAnsi="宋体"/>
          <w:color w:val="auto"/>
          <w:szCs w:val="21"/>
          <w:highlight w:val="none"/>
        </w:rPr>
        <w:t>份：</w:t>
      </w:r>
    </w:p>
    <w:p w14:paraId="7D901694">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（1）开标一览表；</w:t>
      </w:r>
    </w:p>
    <w:p w14:paraId="147FB28B">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2</w:t>
      </w:r>
      <w:r>
        <w:rPr>
          <w:rFonts w:hint="eastAsia" w:hAnsi="宋体"/>
          <w:color w:val="auto"/>
          <w:szCs w:val="21"/>
          <w:highlight w:val="none"/>
        </w:rPr>
        <w:t>）商务条款偏离表；</w:t>
      </w:r>
    </w:p>
    <w:p w14:paraId="18764DCE">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3</w:t>
      </w:r>
      <w:r>
        <w:rPr>
          <w:rFonts w:hint="eastAsia" w:hAnsi="宋体"/>
          <w:color w:val="auto"/>
          <w:szCs w:val="21"/>
          <w:highlight w:val="none"/>
        </w:rPr>
        <w:t>）技术规格偏离表；</w:t>
      </w:r>
    </w:p>
    <w:p w14:paraId="74B1FF09">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w:t>
      </w:r>
      <w:r>
        <w:rPr>
          <w:rFonts w:hint="eastAsia" w:hAnsi="宋体"/>
          <w:color w:val="auto"/>
          <w:szCs w:val="21"/>
          <w:highlight w:val="none"/>
          <w:lang w:val="en-US" w:eastAsia="zh-CN"/>
        </w:rPr>
        <w:t>4</w:t>
      </w:r>
      <w:r>
        <w:rPr>
          <w:rFonts w:hint="eastAsia" w:hAnsi="宋体"/>
          <w:color w:val="auto"/>
          <w:szCs w:val="21"/>
          <w:highlight w:val="none"/>
        </w:rPr>
        <w:t>）资格证明文件；</w:t>
      </w:r>
    </w:p>
    <w:p w14:paraId="33B0877A">
      <w:pPr>
        <w:pStyle w:val="21"/>
        <w:tabs>
          <w:tab w:val="left" w:pos="1080"/>
        </w:tabs>
        <w:spacing w:line="360" w:lineRule="auto"/>
        <w:ind w:left="420" w:leftChars="200"/>
        <w:rPr>
          <w:rFonts w:hint="eastAsia" w:hAnsi="宋体"/>
          <w:color w:val="auto"/>
          <w:szCs w:val="21"/>
          <w:highlight w:val="none"/>
        </w:rPr>
      </w:pPr>
      <w:r>
        <w:rPr>
          <w:rFonts w:hint="eastAsia" w:hAnsi="宋体"/>
          <w:color w:val="auto"/>
          <w:szCs w:val="21"/>
          <w:highlight w:val="none"/>
        </w:rPr>
        <w:t>（7）遵守国家有关法律、法规和规章，按招标文件中投标人须知和技术规格要求提供的有关文件；</w:t>
      </w:r>
    </w:p>
    <w:p w14:paraId="09660645">
      <w:pPr>
        <w:pStyle w:val="21"/>
        <w:tabs>
          <w:tab w:val="left" w:pos="900"/>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（8）以</w:t>
      </w:r>
      <w:r>
        <w:rPr>
          <w:rFonts w:hint="eastAsia" w:hAnsi="宋体"/>
          <w:color w:val="auto"/>
          <w:szCs w:val="21"/>
          <w:highlight w:val="none"/>
          <w:u w:val="single"/>
        </w:rPr>
        <w:t xml:space="preserve">         </w:t>
      </w:r>
      <w:r>
        <w:rPr>
          <w:rFonts w:hint="eastAsia" w:hAnsi="宋体"/>
          <w:color w:val="auto"/>
          <w:szCs w:val="21"/>
          <w:highlight w:val="none"/>
        </w:rPr>
        <w:t>形式出具的金额为人民币</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元的投标保证金。</w:t>
      </w:r>
    </w:p>
    <w:p w14:paraId="169BDD95">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据此，签字代表宣布同意如下：</w:t>
      </w:r>
    </w:p>
    <w:p w14:paraId="6EA95E14">
      <w:pPr>
        <w:pStyle w:val="21"/>
        <w:numPr>
          <w:ilvl w:val="0"/>
          <w:numId w:val="10"/>
        </w:numPr>
        <w:tabs>
          <w:tab w:val="left" w:pos="720"/>
          <w:tab w:val="left" w:pos="900"/>
        </w:tabs>
        <w:spacing w:line="360" w:lineRule="auto"/>
        <w:ind w:left="907" w:firstLine="0"/>
        <w:rPr>
          <w:rFonts w:hint="eastAsia" w:hAnsi="宋体"/>
          <w:color w:val="auto"/>
          <w:szCs w:val="21"/>
          <w:highlight w:val="yellow"/>
          <w:u w:val="single"/>
        </w:rPr>
      </w:pPr>
      <w:r>
        <w:rPr>
          <w:rFonts w:hint="eastAsia" w:hAnsi="宋体"/>
          <w:color w:val="auto"/>
          <w:szCs w:val="21"/>
          <w:highlight w:val="none"/>
        </w:rPr>
        <w:t>附投标价格表中规定的应提交和交付的产品投标</w:t>
      </w:r>
      <w:r>
        <w:rPr>
          <w:rFonts w:hint="eastAsia" w:hAnsi="宋体"/>
          <w:color w:val="auto"/>
          <w:szCs w:val="21"/>
          <w:highlight w:val="none"/>
          <w:lang w:val="en-US" w:eastAsia="zh-CN"/>
        </w:rPr>
        <w:t>报价</w:t>
      </w:r>
      <w:r>
        <w:rPr>
          <w:rFonts w:hint="eastAsia" w:hAnsi="宋体"/>
          <w:color w:val="auto"/>
          <w:szCs w:val="21"/>
          <w:highlight w:val="none"/>
        </w:rPr>
        <w:t>为</w:t>
      </w:r>
      <w:r>
        <w:rPr>
          <w:rFonts w:hint="eastAsia" w:hAnsi="宋体"/>
          <w:color w:val="auto"/>
          <w:szCs w:val="21"/>
          <w:highlight w:val="yellow"/>
          <w:u w:val="single"/>
        </w:rPr>
        <w:t xml:space="preserve">人民币 </w:t>
      </w:r>
      <w:r>
        <w:rPr>
          <w:rFonts w:hint="eastAsia" w:hAnsi="宋体"/>
          <w:color w:val="auto"/>
          <w:szCs w:val="21"/>
          <w:highlight w:val="yellow"/>
          <w:u w:val="single"/>
          <w:lang w:val="en-US" w:eastAsia="zh-CN"/>
        </w:rPr>
        <w:t>大写：    小写：</w:t>
      </w:r>
      <w:r>
        <w:rPr>
          <w:rFonts w:hint="eastAsia" w:hAnsi="宋体"/>
          <w:color w:val="auto"/>
          <w:szCs w:val="21"/>
          <w:highlight w:val="yellow"/>
          <w:u w:val="single"/>
        </w:rPr>
        <w:t xml:space="preserve"> </w:t>
      </w:r>
      <w:r>
        <w:rPr>
          <w:rFonts w:hAnsi="宋体"/>
          <w:color w:val="auto"/>
          <w:szCs w:val="21"/>
          <w:highlight w:val="yellow"/>
          <w:u w:val="single"/>
        </w:rPr>
        <w:t xml:space="preserve">   </w:t>
      </w:r>
      <w:r>
        <w:rPr>
          <w:rFonts w:hint="eastAsia" w:hAnsi="宋体"/>
          <w:color w:val="auto"/>
          <w:szCs w:val="21"/>
          <w:highlight w:val="yellow"/>
          <w:u w:val="single"/>
        </w:rPr>
        <w:t>（用文字和数字表示的投标</w:t>
      </w:r>
      <w:r>
        <w:rPr>
          <w:rFonts w:hint="eastAsia" w:hAnsi="宋体"/>
          <w:color w:val="auto"/>
          <w:szCs w:val="21"/>
          <w:highlight w:val="yellow"/>
          <w:u w:val="single"/>
          <w:lang w:val="en-US" w:eastAsia="zh-CN"/>
        </w:rPr>
        <w:t>报价</w:t>
      </w:r>
      <w:r>
        <w:rPr>
          <w:rFonts w:hint="eastAsia" w:hAnsi="宋体"/>
          <w:color w:val="auto"/>
          <w:szCs w:val="21"/>
          <w:highlight w:val="yellow"/>
          <w:u w:val="single"/>
        </w:rPr>
        <w:t>）元</w:t>
      </w:r>
      <w:r>
        <w:rPr>
          <w:rFonts w:hint="eastAsia" w:hAnsi="宋体"/>
          <w:color w:val="auto"/>
          <w:szCs w:val="21"/>
          <w:highlight w:val="yellow"/>
        </w:rPr>
        <w:t>。</w:t>
      </w:r>
    </w:p>
    <w:p w14:paraId="47DA633B">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投标人将按招标文件的规定履行合同责任和义务。</w:t>
      </w:r>
    </w:p>
    <w:p w14:paraId="2E3DA486">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投标人已详细审查全部招标文件，包括所有补充通知（如果有的话）。我们完全理解并同意放弃对这方面有不明、误解和质疑的权力。</w:t>
      </w:r>
    </w:p>
    <w:p w14:paraId="0901FD52">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本投标有效期为自开标日起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int="eastAsia" w:hAnsi="宋体"/>
          <w:color w:val="auto"/>
          <w:szCs w:val="21"/>
          <w:highlight w:val="none"/>
        </w:rPr>
        <w:t>个日历日。</w:t>
      </w:r>
    </w:p>
    <w:p w14:paraId="247761F8">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在规定的开标时间后，投标人保证遵守招标文件中有关保证金的规定。</w:t>
      </w:r>
    </w:p>
    <w:p w14:paraId="5F632E63">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根据投标人须知第1条规定，我方承诺，我方不是</w:t>
      </w:r>
      <w:r>
        <w:rPr>
          <w:rFonts w:hAnsi="宋体"/>
          <w:color w:val="auto"/>
          <w:szCs w:val="21"/>
          <w:highlight w:val="none"/>
        </w:rPr>
        <w:t>为</w:t>
      </w:r>
      <w:r>
        <w:rPr>
          <w:rFonts w:hint="eastAsia" w:hAnsi="宋体"/>
          <w:color w:val="auto"/>
          <w:szCs w:val="21"/>
          <w:highlight w:val="none"/>
        </w:rPr>
        <w:t>本</w:t>
      </w:r>
      <w:r>
        <w:rPr>
          <w:rFonts w:hAnsi="宋体"/>
          <w:color w:val="auto"/>
          <w:szCs w:val="21"/>
          <w:highlight w:val="none"/>
        </w:rPr>
        <w:t>项目提供整体</w:t>
      </w:r>
      <w:r>
        <w:rPr>
          <w:rFonts w:hint="eastAsia" w:hAnsi="宋体"/>
          <w:color w:val="auto"/>
          <w:szCs w:val="21"/>
          <w:highlight w:val="none"/>
        </w:rPr>
        <w:t>设计</w:t>
      </w:r>
      <w:r>
        <w:rPr>
          <w:rFonts w:hAnsi="宋体"/>
          <w:color w:val="auto"/>
          <w:szCs w:val="21"/>
          <w:highlight w:val="none"/>
        </w:rPr>
        <w:t>、规范编制或者项目管理、监理、检测等服务的投标人</w:t>
      </w:r>
      <w:r>
        <w:rPr>
          <w:rFonts w:hint="eastAsia" w:hAnsi="宋体"/>
          <w:color w:val="auto"/>
          <w:szCs w:val="21"/>
          <w:highlight w:val="none"/>
        </w:rPr>
        <w:t>，我方不是招标人的附属机构。</w:t>
      </w:r>
    </w:p>
    <w:p w14:paraId="7BF12B9B">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投标人同意提供按照贵方可能要求的与其投标有关的一切数据或资料，完全理解贵方不一定接受最低价的投标或收到的任何投标。</w:t>
      </w:r>
    </w:p>
    <w:p w14:paraId="4689CE54">
      <w:pPr>
        <w:pStyle w:val="21"/>
        <w:numPr>
          <w:ilvl w:val="0"/>
          <w:numId w:val="10"/>
        </w:numPr>
        <w:tabs>
          <w:tab w:val="left" w:pos="720"/>
          <w:tab w:val="left" w:pos="900"/>
        </w:tabs>
        <w:spacing w:line="360" w:lineRule="auto"/>
        <w:ind w:left="907" w:firstLine="0"/>
        <w:rPr>
          <w:rFonts w:hint="eastAsia" w:hAnsi="宋体"/>
          <w:color w:val="auto"/>
          <w:szCs w:val="21"/>
          <w:highlight w:val="none"/>
        </w:rPr>
      </w:pPr>
      <w:r>
        <w:rPr>
          <w:rFonts w:hint="eastAsia" w:hAnsi="宋体"/>
          <w:color w:val="auto"/>
          <w:szCs w:val="21"/>
          <w:highlight w:val="none"/>
        </w:rPr>
        <w:t>与本投标有关的一切正式往来信函请寄：</w:t>
      </w:r>
    </w:p>
    <w:p w14:paraId="5B14C89C">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r>
        <w:rPr>
          <w:rFonts w:hint="eastAsia" w:hAnsi="宋体"/>
          <w:color w:val="auto"/>
          <w:szCs w:val="21"/>
          <w:highlight w:val="none"/>
        </w:rPr>
        <w:t xml:space="preserve">     传真：</w:t>
      </w:r>
      <w:r>
        <w:rPr>
          <w:rFonts w:hint="eastAsia" w:hAnsi="宋体"/>
          <w:color w:val="auto"/>
          <w:szCs w:val="21"/>
          <w:highlight w:val="none"/>
          <w:u w:val="single"/>
        </w:rPr>
        <w:t xml:space="preserve">                         </w:t>
      </w:r>
    </w:p>
    <w:p w14:paraId="4F345C32">
      <w:pPr>
        <w:pStyle w:val="21"/>
        <w:tabs>
          <w:tab w:val="left" w:pos="5580"/>
        </w:tabs>
        <w:spacing w:line="360" w:lineRule="auto"/>
        <w:ind w:left="1080" w:leftChars="257" w:hanging="540"/>
        <w:rPr>
          <w:rFonts w:hint="eastAsia" w:hAnsi="宋体"/>
          <w:b/>
          <w:color w:val="auto"/>
          <w:szCs w:val="21"/>
          <w:highlight w:val="none"/>
        </w:rPr>
      </w:pPr>
      <w:r>
        <w:rPr>
          <w:rFonts w:hint="eastAsia" w:hAnsi="宋体"/>
          <w:color w:val="auto"/>
          <w:szCs w:val="21"/>
          <w:highlight w:val="none"/>
        </w:rPr>
        <w:t>电话：</w:t>
      </w:r>
      <w:r>
        <w:rPr>
          <w:rFonts w:hint="eastAsia" w:hAnsi="宋体"/>
          <w:color w:val="auto"/>
          <w:szCs w:val="21"/>
          <w:highlight w:val="none"/>
          <w:u w:val="single"/>
        </w:rPr>
        <w:t xml:space="preserve">                         </w:t>
      </w:r>
      <w:r>
        <w:rPr>
          <w:rFonts w:hint="eastAsia" w:hAnsi="宋体"/>
          <w:color w:val="auto"/>
          <w:szCs w:val="21"/>
          <w:highlight w:val="none"/>
        </w:rPr>
        <w:t xml:space="preserve">     电子邮件：</w:t>
      </w:r>
      <w:r>
        <w:rPr>
          <w:rFonts w:hint="eastAsia" w:hAnsi="宋体"/>
          <w:color w:val="auto"/>
          <w:szCs w:val="21"/>
          <w:highlight w:val="none"/>
          <w:u w:val="single"/>
        </w:rPr>
        <w:t xml:space="preserve">                     </w:t>
      </w:r>
    </w:p>
    <w:p w14:paraId="1518D4CC">
      <w:pPr>
        <w:pStyle w:val="21"/>
        <w:tabs>
          <w:tab w:val="left" w:pos="5580"/>
        </w:tabs>
        <w:spacing w:line="360" w:lineRule="auto"/>
        <w:ind w:left="1080" w:leftChars="257" w:hanging="540"/>
        <w:rPr>
          <w:rFonts w:hint="eastAsia" w:hAnsi="宋体"/>
          <w:color w:val="auto"/>
          <w:szCs w:val="21"/>
          <w:highlight w:val="none"/>
        </w:rPr>
      </w:pPr>
    </w:p>
    <w:p w14:paraId="765215C8">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投标人授权代表签字：</w:t>
      </w:r>
      <w:r>
        <w:rPr>
          <w:rFonts w:hint="eastAsia" w:hAnsi="宋体"/>
          <w:color w:val="auto"/>
          <w:szCs w:val="21"/>
          <w:highlight w:val="none"/>
          <w:u w:val="single"/>
        </w:rPr>
        <w:t xml:space="preserve">                         </w:t>
      </w:r>
    </w:p>
    <w:p w14:paraId="3A3BD631">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投标人名称（全称）：</w:t>
      </w:r>
      <w:r>
        <w:rPr>
          <w:rFonts w:hint="eastAsia" w:hAnsi="宋体"/>
          <w:color w:val="auto"/>
          <w:szCs w:val="21"/>
          <w:highlight w:val="none"/>
          <w:u w:val="single"/>
        </w:rPr>
        <w:t xml:space="preserve">                         </w:t>
      </w:r>
    </w:p>
    <w:p w14:paraId="1D4C16EC">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投标人开户银行（全称）：</w:t>
      </w:r>
      <w:r>
        <w:rPr>
          <w:rFonts w:hint="eastAsia" w:hAnsi="宋体"/>
          <w:color w:val="auto"/>
          <w:szCs w:val="21"/>
          <w:highlight w:val="none"/>
          <w:u w:val="single"/>
        </w:rPr>
        <w:t xml:space="preserve">                     </w:t>
      </w:r>
    </w:p>
    <w:p w14:paraId="09D460ED">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投标人银行帐号：</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14:paraId="5B599554">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投标人公章：</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14:paraId="129C2D09">
      <w:pPr>
        <w:pStyle w:val="21"/>
        <w:tabs>
          <w:tab w:val="left" w:pos="5580"/>
        </w:tabs>
        <w:spacing w:line="360" w:lineRule="auto"/>
        <w:ind w:left="1080" w:leftChars="257" w:hanging="540"/>
        <w:rPr>
          <w:rFonts w:hAnsi="宋体"/>
          <w:color w:val="auto"/>
          <w:szCs w:val="21"/>
          <w:highlight w:val="none"/>
        </w:rPr>
      </w:pPr>
      <w:r>
        <w:rPr>
          <w:rFonts w:hint="eastAsia" w:hAnsi="宋体"/>
          <w:color w:val="auto"/>
          <w:szCs w:val="21"/>
          <w:highlight w:val="none"/>
        </w:rPr>
        <w:t>日期：</w:t>
      </w:r>
      <w:r>
        <w:rPr>
          <w:rFonts w:hint="eastAsia" w:hAnsi="宋体"/>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u w:val="single"/>
        </w:rPr>
        <w:t xml:space="preserve">            </w:t>
      </w:r>
    </w:p>
    <w:p w14:paraId="3439A166">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64" w:name="_Hlt520356243"/>
      <w:bookmarkEnd w:id="364"/>
      <w:bookmarkStart w:id="365" w:name="_Hlt520355938"/>
      <w:bookmarkEnd w:id="365"/>
      <w:bookmarkStart w:id="366" w:name="_Toc77629033"/>
      <w:bookmarkStart w:id="367" w:name="_Toc77628619"/>
      <w:bookmarkStart w:id="368" w:name="_Toc415222525"/>
      <w:bookmarkStart w:id="369" w:name="_Ref467988705"/>
      <w:bookmarkStart w:id="370" w:name="_Toc480942350"/>
      <w:bookmarkStart w:id="371" w:name="_Toc31239"/>
      <w:bookmarkStart w:id="372" w:name="_Toc29240298"/>
      <w:bookmarkStart w:id="373" w:name="_Toc77628953"/>
      <w:bookmarkStart w:id="374" w:name="_Toc520356218"/>
      <w:bookmarkStart w:id="375" w:name="_Toc216582814"/>
      <w:r>
        <w:rPr>
          <w:rFonts w:hint="eastAsia" w:ascii="宋体" w:hAnsi="宋体" w:eastAsia="宋体"/>
          <w:color w:val="auto"/>
          <w:sz w:val="21"/>
          <w:szCs w:val="21"/>
          <w:highlight w:val="none"/>
        </w:rPr>
        <w:t>附件2 开标一览表</w:t>
      </w:r>
      <w:bookmarkEnd w:id="366"/>
      <w:bookmarkEnd w:id="367"/>
      <w:bookmarkEnd w:id="368"/>
      <w:bookmarkEnd w:id="369"/>
      <w:bookmarkEnd w:id="370"/>
      <w:bookmarkEnd w:id="371"/>
      <w:bookmarkEnd w:id="372"/>
      <w:bookmarkEnd w:id="373"/>
      <w:bookmarkEnd w:id="374"/>
      <w:bookmarkEnd w:id="375"/>
    </w:p>
    <w:p w14:paraId="2BB67C4A">
      <w:pPr>
        <w:tabs>
          <w:tab w:val="left" w:pos="1800"/>
          <w:tab w:val="left" w:pos="5580"/>
        </w:tabs>
        <w:spacing w:line="360" w:lineRule="auto"/>
        <w:rPr>
          <w:rFonts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p w14:paraId="35EC90A2">
      <w:pPr>
        <w:tabs>
          <w:tab w:val="left" w:pos="1800"/>
          <w:tab w:val="left" w:pos="5580"/>
        </w:tabs>
        <w:spacing w:line="360" w:lineRule="auto"/>
        <w:rPr>
          <w:rFonts w:ascii="宋体" w:hAnsi="宋体"/>
          <w:color w:val="auto"/>
          <w:szCs w:val="21"/>
          <w:highlight w:val="none"/>
        </w:rPr>
      </w:pPr>
      <w:r>
        <w:rPr>
          <w:rFonts w:hint="eastAsia" w:ascii="宋体" w:hAnsi="宋体"/>
          <w:color w:val="auto"/>
          <w:szCs w:val="21"/>
          <w:highlight w:val="none"/>
        </w:rPr>
        <w:t>包名称（如有）：</w:t>
      </w:r>
      <w:r>
        <w:rPr>
          <w:rFonts w:hint="eastAsia" w:hAnsi="宋体"/>
          <w:color w:val="auto"/>
          <w:szCs w:val="21"/>
          <w:highlight w:val="none"/>
          <w:u w:val="single"/>
        </w:rPr>
        <w:t xml:space="preserve">                   </w:t>
      </w:r>
      <w:r>
        <w:rPr>
          <w:rFonts w:hint="eastAsia" w:hAnsi="宋体"/>
          <w:color w:val="auto"/>
          <w:szCs w:val="21"/>
          <w:highlight w:val="none"/>
        </w:rPr>
        <w:t xml:space="preserve">  </w:t>
      </w:r>
      <w:r>
        <w:rPr>
          <w:rFonts w:hAnsi="宋体"/>
          <w:color w:val="auto"/>
          <w:szCs w:val="21"/>
          <w:highlight w:val="none"/>
        </w:rPr>
        <w:t xml:space="preserve">  </w:t>
      </w:r>
      <w:r>
        <w:rPr>
          <w:rFonts w:hint="eastAsia" w:ascii="宋体" w:hAnsi="宋体"/>
          <w:color w:val="auto"/>
          <w:szCs w:val="21"/>
          <w:highlight w:val="none"/>
        </w:rPr>
        <w:t>报价单位：人民币元</w:t>
      </w:r>
      <w:ins w:id="223" w:author="Administrator" w:date="2025-03-13T14:00:00Z">
        <w:r>
          <w:rPr>
            <w:rFonts w:hint="eastAsia" w:ascii="宋体" w:hAnsi="宋体"/>
            <w:color w:val="auto"/>
            <w:szCs w:val="21"/>
            <w:highlight w:val="none"/>
            <w:lang w:val="en-US" w:eastAsia="zh-CN"/>
          </w:rPr>
          <w:t>/吨</w:t>
        </w:r>
      </w:ins>
    </w:p>
    <w:tbl>
      <w:tblPr>
        <w:tblStyle w:val="42"/>
        <w:tblW w:w="888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0"/>
        <w:gridCol w:w="1044"/>
        <w:gridCol w:w="3600"/>
        <w:gridCol w:w="1080"/>
        <w:gridCol w:w="1290"/>
        <w:gridCol w:w="1092"/>
      </w:tblGrid>
      <w:tr w14:paraId="5C48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ins w:id="224" w:author="Administrator" w:date="2024-12-27T08:32:00Z"/>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760C7">
            <w:pPr>
              <w:widowControl/>
              <w:jc w:val="center"/>
              <w:textAlignment w:val="center"/>
              <w:rPr>
                <w:ins w:id="225" w:author="Administrator" w:date="2024-12-27T08:32:00Z"/>
                <w:rFonts w:hint="eastAsia" w:ascii="宋体" w:hAnsi="宋体" w:cs="宋体"/>
                <w:b/>
                <w:color w:val="000000"/>
                <w:sz w:val="24"/>
                <w:szCs w:val="24"/>
              </w:rPr>
            </w:pPr>
            <w:ins w:id="226" w:author="Administrator" w:date="2024-12-27T08:32:00Z">
              <w:r>
                <w:rPr>
                  <w:rFonts w:hint="eastAsia" w:ascii="宋体" w:hAnsi="宋体" w:cs="宋体"/>
                  <w:b/>
                  <w:color w:val="000000"/>
                  <w:kern w:val="0"/>
                  <w:sz w:val="24"/>
                  <w:szCs w:val="24"/>
                </w:rPr>
                <w:t>项次</w:t>
              </w:r>
            </w:ins>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4807F">
            <w:pPr>
              <w:widowControl/>
              <w:jc w:val="center"/>
              <w:textAlignment w:val="center"/>
              <w:rPr>
                <w:ins w:id="227" w:author="Administrator" w:date="2024-12-27T08:32:00Z"/>
                <w:rFonts w:hint="eastAsia" w:ascii="宋体" w:hAnsi="宋体" w:cs="宋体"/>
                <w:b/>
                <w:color w:val="000000"/>
                <w:sz w:val="24"/>
                <w:szCs w:val="24"/>
              </w:rPr>
            </w:pPr>
            <w:ins w:id="228" w:author="Administrator" w:date="2024-12-27T08:32:00Z">
              <w:r>
                <w:rPr>
                  <w:rFonts w:hint="eastAsia" w:ascii="宋体" w:hAnsi="宋体" w:cs="宋体"/>
                  <w:b/>
                  <w:color w:val="000000"/>
                  <w:kern w:val="0"/>
                  <w:sz w:val="24"/>
                  <w:szCs w:val="24"/>
                </w:rPr>
                <w:t>项目</w:t>
              </w:r>
            </w:ins>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49CA3">
            <w:pPr>
              <w:widowControl/>
              <w:jc w:val="center"/>
              <w:textAlignment w:val="center"/>
              <w:rPr>
                <w:ins w:id="229" w:author="Administrator" w:date="2024-12-27T08:32:00Z"/>
                <w:rFonts w:hint="eastAsia" w:ascii="宋体" w:hAnsi="宋体" w:eastAsia="宋体" w:cs="宋体"/>
                <w:b/>
                <w:color w:val="000000"/>
                <w:sz w:val="24"/>
                <w:szCs w:val="24"/>
                <w:lang w:eastAsia="zh-CN"/>
              </w:rPr>
            </w:pPr>
            <w:ins w:id="230" w:author="Administrator" w:date="2025-03-13T14:03:00Z">
              <w:r>
                <w:rPr>
                  <w:rFonts w:hint="eastAsia" w:ascii="宋体" w:hAnsi="宋体" w:cs="宋体"/>
                  <w:b/>
                  <w:color w:val="000000"/>
                  <w:kern w:val="0"/>
                  <w:sz w:val="24"/>
                  <w:szCs w:val="24"/>
                  <w:lang w:val="en-US" w:eastAsia="zh-CN"/>
                </w:rPr>
                <w:t>货物信息</w:t>
              </w:r>
            </w:ins>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4C0F9">
            <w:pPr>
              <w:widowControl/>
              <w:jc w:val="center"/>
              <w:textAlignment w:val="center"/>
              <w:rPr>
                <w:ins w:id="231" w:author="Administrator" w:date="2024-12-27T08:32:00Z"/>
                <w:rFonts w:hint="eastAsia" w:ascii="宋体" w:hAnsi="宋体" w:eastAsia="宋体" w:cs="宋体"/>
                <w:b/>
                <w:color w:val="000000"/>
                <w:sz w:val="24"/>
                <w:szCs w:val="24"/>
                <w:lang w:eastAsia="zh-CN"/>
              </w:rPr>
            </w:pPr>
            <w:ins w:id="232" w:author="Administrator" w:date="2025-03-13T14:02:00Z">
              <w:r>
                <w:rPr>
                  <w:rFonts w:hint="eastAsia" w:ascii="宋体" w:hAnsi="宋体" w:cs="宋体"/>
                  <w:b/>
                  <w:color w:val="000000"/>
                  <w:kern w:val="0"/>
                  <w:sz w:val="24"/>
                  <w:szCs w:val="24"/>
                  <w:lang w:val="en-US" w:eastAsia="zh-CN"/>
                </w:rPr>
                <w:t>采购周期</w:t>
              </w:r>
            </w:ins>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C60E0">
            <w:pPr>
              <w:widowControl/>
              <w:jc w:val="center"/>
              <w:textAlignment w:val="center"/>
              <w:rPr>
                <w:ins w:id="233" w:author="Administrator" w:date="2024-12-27T08:32:00Z"/>
                <w:rFonts w:hint="eastAsia" w:ascii="宋体" w:hAnsi="宋体" w:eastAsia="宋体" w:cs="宋体"/>
                <w:b/>
                <w:color w:val="000000"/>
                <w:sz w:val="24"/>
                <w:szCs w:val="24"/>
                <w:lang w:val="en-US" w:eastAsia="zh-CN"/>
              </w:rPr>
            </w:pPr>
            <w:ins w:id="234" w:author="Administrator" w:date="2025-03-13T14:02:00Z">
              <w:r>
                <w:rPr>
                  <w:rFonts w:hint="eastAsia" w:ascii="宋体" w:hAnsi="宋体" w:cs="宋体"/>
                  <w:b/>
                  <w:color w:val="000000"/>
                  <w:sz w:val="24"/>
                  <w:szCs w:val="24"/>
                  <w:lang w:val="en-US" w:eastAsia="zh-CN"/>
                </w:rPr>
                <w:t>单价</w:t>
              </w:r>
            </w:ins>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BF071">
            <w:pPr>
              <w:widowControl/>
              <w:jc w:val="center"/>
              <w:textAlignment w:val="center"/>
              <w:rPr>
                <w:ins w:id="235" w:author="Administrator" w:date="2024-12-27T08:32:00Z"/>
                <w:rFonts w:hint="eastAsia" w:ascii="宋体" w:hAnsi="宋体" w:cs="宋体"/>
                <w:b/>
                <w:color w:val="000000"/>
                <w:sz w:val="24"/>
                <w:szCs w:val="24"/>
              </w:rPr>
            </w:pPr>
            <w:ins w:id="236" w:author="Administrator" w:date="2024-12-27T08:32:00Z">
              <w:r>
                <w:rPr>
                  <w:rFonts w:hint="eastAsia" w:ascii="宋体" w:hAnsi="宋体" w:cs="宋体"/>
                  <w:b/>
                  <w:color w:val="000000"/>
                  <w:kern w:val="0"/>
                  <w:sz w:val="24"/>
                  <w:szCs w:val="24"/>
                </w:rPr>
                <w:t>备注</w:t>
              </w:r>
            </w:ins>
          </w:p>
        </w:tc>
      </w:tr>
      <w:tr w14:paraId="3091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8" w:hRule="atLeast"/>
          <w:ins w:id="237" w:author="Administrator" w:date="2024-12-27T08:32:00Z"/>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55C17">
            <w:pPr>
              <w:widowControl/>
              <w:jc w:val="center"/>
              <w:textAlignment w:val="center"/>
              <w:rPr>
                <w:ins w:id="238" w:author="Administrator" w:date="2024-12-27T08:32:00Z"/>
                <w:rFonts w:hint="eastAsia" w:ascii="宋体" w:hAnsi="宋体" w:cs="宋体"/>
                <w:b/>
                <w:color w:val="000000"/>
                <w:sz w:val="24"/>
                <w:szCs w:val="24"/>
              </w:rPr>
            </w:pPr>
            <w:ins w:id="239" w:author="Administrator" w:date="2024-12-27T08:32:00Z">
              <w:r>
                <w:rPr>
                  <w:rFonts w:hint="eastAsia" w:ascii="宋体" w:hAnsi="宋体" w:cs="宋体"/>
                  <w:b/>
                  <w:color w:val="000000"/>
                  <w:kern w:val="0"/>
                  <w:sz w:val="24"/>
                  <w:szCs w:val="24"/>
                </w:rPr>
                <w:t>1</w:t>
              </w:r>
            </w:ins>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3E096">
            <w:pPr>
              <w:widowControl/>
              <w:jc w:val="center"/>
              <w:textAlignment w:val="center"/>
              <w:rPr>
                <w:ins w:id="240" w:author="Administrator" w:date="2024-12-27T08:32:00Z"/>
                <w:rFonts w:hint="eastAsia" w:ascii="宋体" w:hAnsi="宋体" w:eastAsia="宋体" w:cs="宋体"/>
                <w:color w:val="000000"/>
                <w:sz w:val="24"/>
                <w:szCs w:val="24"/>
                <w:lang w:eastAsia="zh-CN"/>
              </w:rPr>
            </w:pPr>
            <w:ins w:id="241" w:author="Administrator" w:date="2025-03-13T14:02:00Z">
              <w:r>
                <w:rPr>
                  <w:rFonts w:hint="eastAsia" w:ascii="宋体" w:hAnsi="宋体" w:cs="宋体"/>
                  <w:color w:val="000000"/>
                  <w:kern w:val="0"/>
                  <w:sz w:val="24"/>
                  <w:szCs w:val="24"/>
                  <w:lang w:val="en-US" w:eastAsia="zh-CN"/>
                </w:rPr>
                <w:t>有机肥原料销售</w:t>
              </w:r>
            </w:ins>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6017D">
            <w:pPr>
              <w:widowControl/>
              <w:jc w:val="center"/>
              <w:textAlignment w:val="center"/>
              <w:rPr>
                <w:ins w:id="242" w:author="Administrator" w:date="2024-12-27T08:32:00Z"/>
                <w:rFonts w:hint="eastAsia" w:ascii="宋体" w:hAnsi="宋体" w:eastAsia="宋体" w:cs="宋体"/>
                <w:color w:val="000000"/>
                <w:sz w:val="24"/>
                <w:szCs w:val="24"/>
                <w:lang w:val="en-US" w:eastAsia="zh-CN"/>
              </w:rPr>
            </w:pPr>
            <w:ins w:id="243" w:author="Administrator" w:date="2025-03-13T14:03:00Z">
              <w:r>
                <w:rPr>
                  <w:rFonts w:hint="eastAsia" w:ascii="宋体" w:hAnsi="宋体" w:cs="宋体"/>
                  <w:color w:val="000000"/>
                  <w:sz w:val="24"/>
                  <w:szCs w:val="24"/>
                  <w:lang w:val="en-US" w:eastAsia="zh-CN"/>
                </w:rPr>
                <w:t>吨包包装的有机肥原料</w:t>
              </w:r>
            </w:ins>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55181">
            <w:pPr>
              <w:widowControl/>
              <w:jc w:val="center"/>
              <w:textAlignment w:val="center"/>
              <w:rPr>
                <w:ins w:id="244" w:author="Administrator" w:date="2024-12-27T08:32:00Z"/>
                <w:rFonts w:hint="eastAsia" w:ascii="宋体" w:hAnsi="宋体" w:cs="宋体"/>
                <w:color w:val="000000"/>
                <w:sz w:val="24"/>
                <w:szCs w:val="24"/>
              </w:rPr>
            </w:pPr>
            <w:ins w:id="245" w:author="Administrator" w:date="2024-12-27T08:32:00Z">
              <w:r>
                <w:rPr>
                  <w:rFonts w:hint="eastAsia" w:ascii="宋体" w:hAnsi="宋体" w:cs="宋体"/>
                  <w:color w:val="000000"/>
                  <w:kern w:val="0"/>
                  <w:sz w:val="24"/>
                  <w:szCs w:val="24"/>
                </w:rPr>
                <w:t>1年</w:t>
              </w:r>
            </w:ins>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EC541">
            <w:pPr>
              <w:rPr>
                <w:ins w:id="246" w:author="Administrator" w:date="2024-12-27T08:32:00Z"/>
                <w:rFonts w:hint="eastAsia" w:ascii="宋体" w:hAnsi="宋体" w:cs="宋体"/>
                <w:color w:val="000000"/>
                <w:sz w:val="24"/>
                <w:szCs w:val="24"/>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DEF4E">
            <w:pPr>
              <w:spacing w:line="360" w:lineRule="auto"/>
              <w:rPr>
                <w:ins w:id="247" w:author="Administrator" w:date="2024-12-27T08:32:00Z"/>
                <w:rFonts w:hint="eastAsia" w:ascii="宋体" w:hAnsi="宋体" w:cs="宋体"/>
                <w:color w:val="000000"/>
                <w:sz w:val="24"/>
                <w:szCs w:val="24"/>
              </w:rPr>
            </w:pPr>
          </w:p>
        </w:tc>
      </w:tr>
      <w:tr w14:paraId="660D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ins w:id="248" w:author="Administrator" w:date="2024-12-27T08:32:00Z"/>
        </w:trPr>
        <w:tc>
          <w:tcPr>
            <w:tcW w:w="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E6255">
            <w:pPr>
              <w:jc w:val="center"/>
              <w:rPr>
                <w:ins w:id="249" w:author="Administrator" w:date="2024-12-27T08:32:00Z"/>
                <w:rFonts w:hint="eastAsia" w:ascii="宋体" w:hAnsi="宋体" w:cs="宋体"/>
                <w:b/>
                <w:color w:val="000000"/>
                <w:sz w:val="24"/>
                <w:szCs w:val="24"/>
              </w:rPr>
            </w:pPr>
          </w:p>
        </w:tc>
        <w:tc>
          <w:tcPr>
            <w:tcW w:w="10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249E7">
            <w:pPr>
              <w:widowControl/>
              <w:jc w:val="center"/>
              <w:textAlignment w:val="center"/>
              <w:rPr>
                <w:ins w:id="250" w:author="Administrator" w:date="2024-12-27T08:32:00Z"/>
                <w:rFonts w:hint="eastAsia" w:ascii="宋体" w:hAnsi="宋体" w:cs="宋体"/>
                <w:b/>
                <w:color w:val="000000"/>
                <w:sz w:val="24"/>
                <w:szCs w:val="24"/>
              </w:rPr>
            </w:pP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82834">
            <w:pPr>
              <w:jc w:val="center"/>
              <w:rPr>
                <w:ins w:id="251" w:author="Administrator" w:date="2024-12-27T08:32:00Z"/>
                <w:rFonts w:hint="eastAsia" w:ascii="宋体" w:hAnsi="宋体" w:cs="宋体"/>
                <w:b/>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3C5C0">
            <w:pPr>
              <w:jc w:val="center"/>
              <w:rPr>
                <w:ins w:id="252" w:author="Administrator" w:date="2024-12-27T08:32:00Z"/>
                <w:rFonts w:hint="eastAsia" w:ascii="宋体" w:hAnsi="宋体" w:cs="宋体"/>
                <w:b/>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8F92F">
            <w:pPr>
              <w:rPr>
                <w:ins w:id="253" w:author="Administrator" w:date="2024-12-27T08:32:00Z"/>
                <w:rFonts w:hint="eastAsia" w:ascii="宋体" w:hAnsi="宋体" w:cs="宋体"/>
                <w:b/>
                <w:color w:val="000000"/>
                <w:sz w:val="24"/>
                <w:szCs w:val="24"/>
              </w:rPr>
            </w:pPr>
          </w:p>
        </w:tc>
        <w:tc>
          <w:tcPr>
            <w:tcW w:w="10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0BB2A">
            <w:pPr>
              <w:rPr>
                <w:ins w:id="254" w:author="Administrator" w:date="2024-12-27T08:32:00Z"/>
                <w:rFonts w:hint="eastAsia" w:ascii="宋体" w:hAnsi="宋体" w:cs="宋体"/>
                <w:b/>
                <w:color w:val="000000"/>
                <w:sz w:val="24"/>
                <w:szCs w:val="24"/>
              </w:rPr>
            </w:pPr>
          </w:p>
        </w:tc>
      </w:tr>
    </w:tbl>
    <w:p w14:paraId="10DDDF37">
      <w:pPr>
        <w:pStyle w:val="21"/>
        <w:tabs>
          <w:tab w:val="left" w:pos="5580"/>
        </w:tabs>
        <w:spacing w:line="360" w:lineRule="auto"/>
        <w:ind w:left="0" w:leftChars="0" w:firstLine="0"/>
        <w:rPr>
          <w:rFonts w:hAnsi="宋体"/>
          <w:color w:val="auto"/>
          <w:szCs w:val="21"/>
          <w:highlight w:val="none"/>
        </w:rPr>
      </w:pPr>
    </w:p>
    <w:p w14:paraId="7045E685">
      <w:pPr>
        <w:pStyle w:val="21"/>
        <w:tabs>
          <w:tab w:val="left" w:pos="5580"/>
        </w:tabs>
        <w:spacing w:line="360" w:lineRule="auto"/>
        <w:ind w:left="1080" w:leftChars="257" w:hanging="540"/>
        <w:rPr>
          <w:rFonts w:hAnsi="宋体"/>
          <w:color w:val="auto"/>
          <w:szCs w:val="21"/>
          <w:highlight w:val="none"/>
        </w:rPr>
      </w:pPr>
    </w:p>
    <w:p w14:paraId="5B5BAEB7">
      <w:pPr>
        <w:pStyle w:val="21"/>
        <w:tabs>
          <w:tab w:val="left" w:pos="5580"/>
        </w:tabs>
        <w:spacing w:line="360" w:lineRule="auto"/>
        <w:ind w:left="1080" w:leftChars="257" w:hanging="540"/>
        <w:rPr>
          <w:rFonts w:hAnsi="宋体"/>
          <w:color w:val="auto"/>
          <w:szCs w:val="21"/>
          <w:highlight w:val="none"/>
        </w:rPr>
      </w:pPr>
    </w:p>
    <w:p w14:paraId="78E3180B">
      <w:pPr>
        <w:pStyle w:val="21"/>
        <w:tabs>
          <w:tab w:val="left" w:pos="5580"/>
        </w:tabs>
        <w:spacing w:line="360" w:lineRule="auto"/>
        <w:ind w:left="1080" w:leftChars="257" w:hanging="540"/>
        <w:rPr>
          <w:rFonts w:hint="eastAsia" w:hAnsi="宋体"/>
          <w:color w:val="auto"/>
          <w:szCs w:val="21"/>
          <w:highlight w:val="none"/>
        </w:rPr>
      </w:pPr>
      <w:r>
        <w:rPr>
          <w:rFonts w:hint="eastAsia" w:hAnsi="宋体"/>
          <w:color w:val="auto"/>
          <w:szCs w:val="21"/>
          <w:highlight w:val="none"/>
        </w:rPr>
        <w:t>投标人名称（全称、盖章）：</w:t>
      </w:r>
      <w:r>
        <w:rPr>
          <w:rFonts w:hint="eastAsia" w:hAnsi="宋体"/>
          <w:color w:val="auto"/>
          <w:szCs w:val="21"/>
          <w:highlight w:val="none"/>
          <w:u w:val="single"/>
        </w:rPr>
        <w:t xml:space="preserve">                       </w:t>
      </w:r>
    </w:p>
    <w:p w14:paraId="1315BF70">
      <w:pPr>
        <w:pStyle w:val="21"/>
        <w:tabs>
          <w:tab w:val="left" w:pos="5580"/>
        </w:tabs>
        <w:spacing w:line="360" w:lineRule="auto"/>
        <w:ind w:left="1080" w:leftChars="257" w:hanging="540"/>
        <w:rPr>
          <w:rFonts w:hint="eastAsia" w:hAnsi="宋体"/>
          <w:color w:val="auto"/>
          <w:szCs w:val="21"/>
          <w:highlight w:val="none"/>
          <w:u w:val="single"/>
        </w:rPr>
      </w:pPr>
      <w:r>
        <w:rPr>
          <w:rFonts w:hint="eastAsia" w:hAnsi="宋体"/>
          <w:color w:val="auto"/>
          <w:szCs w:val="21"/>
          <w:highlight w:val="none"/>
        </w:rPr>
        <w:t>法定代表人或其委托代理人（签字或签章）：</w:t>
      </w:r>
      <w:r>
        <w:rPr>
          <w:rFonts w:hint="eastAsia" w:hAnsi="宋体"/>
          <w:color w:val="auto"/>
          <w:szCs w:val="21"/>
          <w:highlight w:val="none"/>
          <w:u w:val="single"/>
        </w:rPr>
        <w:t xml:space="preserve">                       </w:t>
      </w:r>
    </w:p>
    <w:p w14:paraId="6A96E86C">
      <w:pPr>
        <w:pStyle w:val="21"/>
        <w:tabs>
          <w:tab w:val="left" w:pos="5580"/>
        </w:tabs>
        <w:spacing w:line="360" w:lineRule="auto"/>
        <w:ind w:left="1080" w:leftChars="257" w:hanging="540"/>
        <w:rPr>
          <w:rFonts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p>
    <w:p w14:paraId="75E35E51">
      <w:pPr>
        <w:pStyle w:val="21"/>
        <w:tabs>
          <w:tab w:val="left" w:pos="5580"/>
        </w:tabs>
        <w:spacing w:line="360" w:lineRule="auto"/>
        <w:ind w:left="1080" w:leftChars="257" w:hanging="540"/>
        <w:rPr>
          <w:rFonts w:hint="eastAsia" w:hAnsi="宋体"/>
          <w:color w:val="auto"/>
          <w:szCs w:val="21"/>
          <w:highlight w:val="none"/>
        </w:rPr>
      </w:pPr>
    </w:p>
    <w:p w14:paraId="5FB43A1D">
      <w:pPr>
        <w:pStyle w:val="21"/>
        <w:tabs>
          <w:tab w:val="left" w:pos="5580"/>
        </w:tabs>
        <w:spacing w:line="360" w:lineRule="auto"/>
        <w:jc w:val="left"/>
        <w:rPr>
          <w:rFonts w:hint="eastAsia" w:hAnsi="宋体"/>
          <w:b/>
          <w:bCs/>
          <w:color w:val="auto"/>
          <w:szCs w:val="21"/>
          <w:highlight w:val="none"/>
        </w:rPr>
      </w:pPr>
      <w:r>
        <w:rPr>
          <w:rFonts w:hint="eastAsia" w:hAnsi="宋体"/>
          <w:b/>
          <w:bCs/>
          <w:color w:val="auto"/>
          <w:szCs w:val="21"/>
          <w:highlight w:val="none"/>
        </w:rPr>
        <w:t>注：</w:t>
      </w:r>
    </w:p>
    <w:p w14:paraId="11825FAC">
      <w:pPr>
        <w:pStyle w:val="21"/>
        <w:tabs>
          <w:tab w:val="left" w:pos="5580"/>
        </w:tabs>
        <w:spacing w:line="360" w:lineRule="auto"/>
        <w:jc w:val="left"/>
        <w:rPr>
          <w:rFonts w:hAnsi="宋体"/>
          <w:b/>
          <w:bCs/>
          <w:color w:val="auto"/>
          <w:szCs w:val="21"/>
          <w:highlight w:val="none"/>
        </w:rPr>
      </w:pPr>
      <w:r>
        <w:rPr>
          <w:rFonts w:hint="eastAsia" w:hAnsi="宋体"/>
          <w:b/>
          <w:bCs/>
          <w:color w:val="auto"/>
          <w:szCs w:val="21"/>
          <w:highlight w:val="none"/>
        </w:rPr>
        <w:t>1、本次报价包含运输、</w:t>
      </w:r>
      <w:r>
        <w:rPr>
          <w:rFonts w:hint="eastAsia" w:ascii="Times New Roman" w:hAnsi="宋体"/>
          <w:b/>
          <w:bCs/>
          <w:color w:val="auto"/>
          <w:szCs w:val="21"/>
          <w:highlight w:val="none"/>
        </w:rPr>
        <w:t>现场的</w:t>
      </w:r>
      <w:ins w:id="255" w:author="Administrator" w:date="2025-03-13T14:05:00Z">
        <w:r>
          <w:rPr>
            <w:rFonts w:hint="eastAsia" w:ascii="Times New Roman" w:hAnsi="宋体"/>
            <w:b/>
            <w:bCs/>
            <w:color w:val="auto"/>
            <w:szCs w:val="21"/>
            <w:highlight w:val="none"/>
            <w:lang w:val="en-US" w:eastAsia="zh-CN"/>
          </w:rPr>
          <w:t>取货</w:t>
        </w:r>
      </w:ins>
      <w:r>
        <w:rPr>
          <w:rFonts w:hint="eastAsia" w:ascii="Times New Roman" w:hAnsi="宋体"/>
          <w:b/>
          <w:bCs/>
          <w:color w:val="auto"/>
          <w:szCs w:val="21"/>
          <w:highlight w:val="none"/>
          <w:lang w:eastAsia="zh-CN"/>
        </w:rPr>
        <w:t>、</w:t>
      </w:r>
      <w:r>
        <w:rPr>
          <w:rFonts w:hint="eastAsia" w:hAnsi="宋体"/>
          <w:b/>
          <w:bCs/>
          <w:color w:val="auto"/>
          <w:szCs w:val="21"/>
          <w:highlight w:val="none"/>
        </w:rPr>
        <w:t>损耗等一切费用；</w:t>
      </w:r>
    </w:p>
    <w:p w14:paraId="157E48D7">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76" w:name="_Toc77628954"/>
      <w:bookmarkStart w:id="377" w:name="_Toc27158"/>
      <w:bookmarkStart w:id="378" w:name="_Toc29240299"/>
      <w:bookmarkStart w:id="379" w:name="_Toc77628620"/>
      <w:bookmarkStart w:id="380" w:name="_Toc77629034"/>
      <w:r>
        <w:rPr>
          <w:rFonts w:hint="eastAsia" w:ascii="宋体" w:hAnsi="宋体" w:eastAsia="宋体"/>
          <w:color w:val="auto"/>
          <w:sz w:val="21"/>
          <w:szCs w:val="21"/>
          <w:highlight w:val="none"/>
        </w:rPr>
        <w:t>附件3 投标保证金</w:t>
      </w:r>
      <w:bookmarkEnd w:id="376"/>
      <w:bookmarkEnd w:id="377"/>
      <w:bookmarkEnd w:id="378"/>
      <w:bookmarkEnd w:id="379"/>
      <w:bookmarkEnd w:id="380"/>
    </w:p>
    <w:p w14:paraId="20ADD92F">
      <w:pPr>
        <w:widowControl/>
        <w:snapToGrid w:val="0"/>
        <w:spacing w:beforeLines="100" w:afterLines="100" w:line="360" w:lineRule="auto"/>
        <w:jc w:val="center"/>
        <w:rPr>
          <w:rFonts w:ascii="宋体" w:hAnsi="宋体" w:cs="宋体"/>
          <w:b/>
          <w:color w:val="auto"/>
          <w:szCs w:val="21"/>
          <w:highlight w:val="none"/>
          <w:lang w:val="zh-TW"/>
        </w:rPr>
      </w:pPr>
      <w:r>
        <w:rPr>
          <w:rFonts w:ascii="宋体" w:hAnsi="宋体" w:cs="宋体"/>
          <w:b/>
          <w:color w:val="auto"/>
          <w:szCs w:val="21"/>
          <w:highlight w:val="none"/>
          <w:lang w:val="zh-TW"/>
        </w:rPr>
        <w:t>（一）投标保证金承诺函</w:t>
      </w:r>
    </w:p>
    <w:p w14:paraId="32BD0AE4">
      <w:pPr>
        <w:spacing w:afterLines="50" w:line="360" w:lineRule="auto"/>
        <w:jc w:val="left"/>
        <w:rPr>
          <w:rFonts w:cs="Arial"/>
          <w:b/>
          <w:color w:val="auto"/>
          <w:szCs w:val="21"/>
          <w:highlight w:val="none"/>
        </w:rPr>
      </w:pPr>
      <w:bookmarkStart w:id="381" w:name="_Toc273346625"/>
      <w:bookmarkStart w:id="382" w:name="_Toc269106629"/>
      <w:r>
        <w:rPr>
          <w:rFonts w:hAnsi="宋体" w:cs="Arial"/>
          <w:b/>
          <w:color w:val="auto"/>
          <w:szCs w:val="21"/>
          <w:highlight w:val="none"/>
          <w:u w:val="single"/>
        </w:rPr>
        <w:t>（项目单位名称）</w:t>
      </w:r>
      <w:r>
        <w:rPr>
          <w:rFonts w:hAnsi="宋体" w:cs="Arial"/>
          <w:b/>
          <w:color w:val="auto"/>
          <w:szCs w:val="21"/>
          <w:highlight w:val="none"/>
        </w:rPr>
        <w:t>：</w:t>
      </w:r>
    </w:p>
    <w:p w14:paraId="18586ACD">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鉴于我方</w:t>
      </w:r>
      <w:r>
        <w:rPr>
          <w:rFonts w:ascii="宋体" w:hAnsi="宋体"/>
          <w:color w:val="auto"/>
          <w:szCs w:val="21"/>
          <w:highlight w:val="none"/>
          <w:u w:val="single"/>
        </w:rPr>
        <w:t xml:space="preserve">  （投标人全称）  </w:t>
      </w:r>
      <w:r>
        <w:rPr>
          <w:rFonts w:ascii="宋体" w:hAnsi="宋体"/>
          <w:color w:val="auto"/>
          <w:szCs w:val="21"/>
          <w:highlight w:val="none"/>
        </w:rPr>
        <w:t>参加你方招标的</w:t>
      </w:r>
      <w:r>
        <w:rPr>
          <w:rFonts w:ascii="宋体" w:hAnsi="宋体"/>
          <w:color w:val="auto"/>
          <w:szCs w:val="21"/>
          <w:highlight w:val="none"/>
          <w:u w:val="single"/>
        </w:rPr>
        <w:t>（项目名称全称）</w:t>
      </w:r>
      <w:r>
        <w:rPr>
          <w:rFonts w:ascii="宋体" w:hAnsi="宋体"/>
          <w:color w:val="auto"/>
          <w:szCs w:val="21"/>
          <w:highlight w:val="none"/>
        </w:rPr>
        <w:t>招标</w:t>
      </w:r>
      <w:r>
        <w:rPr>
          <w:rFonts w:ascii="宋体" w:hAnsi="宋体"/>
          <w:color w:val="auto"/>
          <w:szCs w:val="21"/>
          <w:highlight w:val="none"/>
          <w:u w:val="single"/>
        </w:rPr>
        <w:t xml:space="preserve">（招标编号：             </w:t>
      </w:r>
      <w:r>
        <w:rPr>
          <w:rFonts w:ascii="宋体" w:hAnsi="宋体"/>
          <w:color w:val="auto"/>
          <w:szCs w:val="21"/>
          <w:highlight w:val="none"/>
        </w:rPr>
        <w:t>）的投标，按招标文件的规定，我方已向你方指定账户电汇或银行转账人民币小写：</w:t>
      </w:r>
      <w:r>
        <w:rPr>
          <w:rFonts w:ascii="宋体" w:hAnsi="宋体"/>
          <w:color w:val="auto"/>
          <w:szCs w:val="21"/>
          <w:highlight w:val="none"/>
          <w:u w:val="single"/>
        </w:rPr>
        <w:t xml:space="preserve">     </w:t>
      </w:r>
      <w:r>
        <w:rPr>
          <w:rFonts w:ascii="宋体" w:hAnsi="宋体"/>
          <w:color w:val="auto"/>
          <w:szCs w:val="21"/>
          <w:highlight w:val="none"/>
        </w:rPr>
        <w:t>元（人民币大写：</w:t>
      </w:r>
      <w:r>
        <w:rPr>
          <w:rFonts w:ascii="宋体" w:hAnsi="宋体"/>
          <w:color w:val="auto"/>
          <w:szCs w:val="21"/>
          <w:highlight w:val="none"/>
          <w:u w:val="single"/>
        </w:rPr>
        <w:t xml:space="preserve">     </w:t>
      </w:r>
      <w:r>
        <w:rPr>
          <w:rFonts w:ascii="宋体" w:hAnsi="宋体"/>
          <w:color w:val="auto"/>
          <w:szCs w:val="21"/>
          <w:highlight w:val="none"/>
        </w:rPr>
        <w:t>元）作为我方的投标保证金，并随本承诺函提供银行电汇或银行转账凭证复印件。</w:t>
      </w:r>
      <w:bookmarkEnd w:id="381"/>
      <w:bookmarkEnd w:id="382"/>
    </w:p>
    <w:p w14:paraId="72A4D726">
      <w:pPr>
        <w:spacing w:line="360" w:lineRule="auto"/>
        <w:ind w:firstLine="420" w:firstLineChars="200"/>
        <w:rPr>
          <w:rFonts w:ascii="宋体" w:hAnsi="宋体"/>
          <w:color w:val="auto"/>
          <w:szCs w:val="21"/>
          <w:highlight w:val="none"/>
        </w:rPr>
      </w:pPr>
      <w:bookmarkStart w:id="383" w:name="_Toc273346626"/>
      <w:bookmarkStart w:id="384" w:name="_Toc269106630"/>
      <w:r>
        <w:rPr>
          <w:rFonts w:ascii="宋体" w:hAnsi="宋体"/>
          <w:color w:val="auto"/>
          <w:szCs w:val="21"/>
          <w:highlight w:val="none"/>
        </w:rPr>
        <w:t>我方在此无条件地、不可撤销地承诺：</w:t>
      </w:r>
      <w:bookmarkEnd w:id="383"/>
      <w:bookmarkEnd w:id="384"/>
    </w:p>
    <w:p w14:paraId="70470376">
      <w:pPr>
        <w:spacing w:line="360" w:lineRule="auto"/>
        <w:ind w:firstLine="420" w:firstLineChars="200"/>
        <w:rPr>
          <w:rFonts w:ascii="宋体" w:hAnsi="宋体"/>
          <w:color w:val="auto"/>
          <w:szCs w:val="21"/>
          <w:highlight w:val="none"/>
        </w:rPr>
      </w:pPr>
      <w:r>
        <w:rPr>
          <w:rFonts w:ascii="宋体" w:hAnsi="宋体"/>
          <w:color w:val="auto"/>
          <w:szCs w:val="21"/>
          <w:highlight w:val="none"/>
        </w:rPr>
        <w:t>在本承诺函有效期内，如我方有下列任何一种违反招标文件规定的事实，在收到你方的书面通知后，上述投标保证金全部归你方所有。</w:t>
      </w:r>
    </w:p>
    <w:p w14:paraId="7233D004">
      <w:pPr>
        <w:spacing w:line="360" w:lineRule="auto"/>
        <w:ind w:firstLine="420" w:firstLineChars="200"/>
        <w:rPr>
          <w:rFonts w:ascii="宋体" w:hAnsi="宋体"/>
          <w:color w:val="auto"/>
          <w:szCs w:val="21"/>
          <w:highlight w:val="none"/>
        </w:rPr>
      </w:pPr>
      <w:r>
        <w:rPr>
          <w:rFonts w:ascii="宋体" w:hAnsi="宋体"/>
          <w:color w:val="auto"/>
          <w:szCs w:val="21"/>
          <w:highlight w:val="none"/>
        </w:rPr>
        <w:t>1．我方在招标文件投标人须知规定的投标有效期内修改或撤回其投标文件；</w:t>
      </w:r>
    </w:p>
    <w:p w14:paraId="2476AFFD">
      <w:pPr>
        <w:spacing w:line="360" w:lineRule="auto"/>
        <w:ind w:firstLine="420" w:firstLineChars="200"/>
        <w:rPr>
          <w:rFonts w:ascii="宋体" w:hAnsi="宋体"/>
          <w:color w:val="auto"/>
          <w:szCs w:val="21"/>
          <w:highlight w:val="none"/>
        </w:rPr>
      </w:pPr>
      <w:r>
        <w:rPr>
          <w:rFonts w:ascii="宋体" w:hAnsi="宋体"/>
          <w:color w:val="auto"/>
          <w:szCs w:val="21"/>
          <w:highlight w:val="none"/>
        </w:rPr>
        <w:t>2．在你方发出中标通知书之日起30天内，由于我方的原因未能与你方签订合同；</w:t>
      </w:r>
    </w:p>
    <w:p w14:paraId="04FD7E71">
      <w:pPr>
        <w:spacing w:line="360" w:lineRule="auto"/>
        <w:ind w:firstLine="420" w:firstLineChars="200"/>
        <w:rPr>
          <w:rFonts w:ascii="宋体" w:hAnsi="宋体"/>
          <w:color w:val="auto"/>
          <w:szCs w:val="21"/>
          <w:highlight w:val="none"/>
        </w:rPr>
      </w:pPr>
      <w:r>
        <w:rPr>
          <w:rFonts w:ascii="宋体" w:hAnsi="宋体"/>
          <w:color w:val="auto"/>
          <w:szCs w:val="21"/>
          <w:highlight w:val="none"/>
        </w:rPr>
        <w:t>3．我方在签订合同时未能提供合格的履约担保；</w:t>
      </w:r>
    </w:p>
    <w:p w14:paraId="48EEFCA5">
      <w:pPr>
        <w:spacing w:line="360" w:lineRule="auto"/>
        <w:ind w:firstLine="420" w:firstLineChars="200"/>
        <w:rPr>
          <w:rFonts w:ascii="宋体" w:hAnsi="宋体"/>
          <w:color w:val="auto"/>
          <w:szCs w:val="21"/>
          <w:highlight w:val="none"/>
        </w:rPr>
      </w:pPr>
      <w:r>
        <w:rPr>
          <w:rFonts w:ascii="宋体" w:hAnsi="宋体"/>
          <w:color w:val="auto"/>
          <w:szCs w:val="21"/>
          <w:highlight w:val="none"/>
        </w:rPr>
        <w:t>4．我方发生招标文件投标人须知所述的情况。</w:t>
      </w:r>
    </w:p>
    <w:p w14:paraId="3CFA630C">
      <w:pPr>
        <w:spacing w:line="360" w:lineRule="auto"/>
        <w:ind w:firstLine="420" w:firstLineChars="200"/>
        <w:rPr>
          <w:rFonts w:ascii="宋体" w:hAnsi="宋体"/>
          <w:color w:val="auto"/>
          <w:szCs w:val="21"/>
          <w:highlight w:val="none"/>
        </w:rPr>
      </w:pPr>
      <w:r>
        <w:rPr>
          <w:rFonts w:ascii="宋体" w:hAnsi="宋体"/>
          <w:color w:val="auto"/>
          <w:szCs w:val="21"/>
          <w:highlight w:val="none"/>
        </w:rPr>
        <w:t>本承诺函在特别有效期内一直有效。若你方要求延长投标有效期，经我方同意后，本承诺函的有效期自动相应延长。</w:t>
      </w:r>
    </w:p>
    <w:p w14:paraId="69A44D47">
      <w:pPr>
        <w:spacing w:line="360" w:lineRule="auto"/>
        <w:ind w:firstLine="480"/>
        <w:rPr>
          <w:rFonts w:ascii="宋体" w:hAnsi="宋体"/>
          <w:color w:val="auto"/>
          <w:szCs w:val="21"/>
          <w:highlight w:val="none"/>
        </w:rPr>
      </w:pPr>
    </w:p>
    <w:p w14:paraId="7E455C4B">
      <w:pPr>
        <w:spacing w:line="360" w:lineRule="auto"/>
        <w:ind w:firstLine="480"/>
        <w:rPr>
          <w:rFonts w:cs="Arial"/>
          <w:color w:val="auto"/>
          <w:sz w:val="24"/>
          <w:highlight w:val="none"/>
        </w:rPr>
      </w:pPr>
    </w:p>
    <w:p w14:paraId="6512127E">
      <w:pPr>
        <w:spacing w:line="360" w:lineRule="auto"/>
        <w:ind w:firstLine="480"/>
        <w:rPr>
          <w:rFonts w:cs="Arial"/>
          <w:color w:val="auto"/>
          <w:sz w:val="24"/>
          <w:highlight w:val="none"/>
        </w:rPr>
      </w:pPr>
    </w:p>
    <w:p w14:paraId="136CCFE3">
      <w:pPr>
        <w:spacing w:line="360" w:lineRule="auto"/>
        <w:ind w:firstLine="3360" w:firstLineChars="1600"/>
        <w:rPr>
          <w:rFonts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14:paraId="23355E1F">
      <w:pPr>
        <w:wordWrap w:val="0"/>
        <w:spacing w:line="360" w:lineRule="auto"/>
        <w:ind w:firstLine="3360" w:firstLineChars="1600"/>
        <w:jc w:val="right"/>
        <w:rPr>
          <w:rFonts w:cs="Arial"/>
          <w:color w:val="auto"/>
          <w:szCs w:val="21"/>
          <w:highlight w:val="none"/>
        </w:rPr>
      </w:pPr>
      <w:bookmarkStart w:id="385" w:name="_Toc269106631"/>
      <w:bookmarkStart w:id="386" w:name="_Toc273346627"/>
      <w:r>
        <w:rPr>
          <w:rFonts w:hAnsi="宋体" w:cs="Arial"/>
          <w:color w:val="auto"/>
          <w:szCs w:val="21"/>
          <w:highlight w:val="none"/>
        </w:rPr>
        <w:t>法定代表人或</w:t>
      </w:r>
      <w:bookmarkEnd w:id="385"/>
      <w:bookmarkEnd w:id="386"/>
      <w:bookmarkStart w:id="387" w:name="_Toc269106632"/>
      <w:bookmarkStart w:id="388" w:name="_Toc273346628"/>
      <w:r>
        <w:rPr>
          <w:rFonts w:hAnsi="宋体" w:cs="Arial"/>
          <w:color w:val="auto"/>
          <w:szCs w:val="21"/>
          <w:highlight w:val="none"/>
        </w:rPr>
        <w:t>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bookmarkEnd w:id="387"/>
      <w:bookmarkEnd w:id="388"/>
      <w:r>
        <w:rPr>
          <w:rFonts w:hint="eastAsia" w:cs="Arial"/>
          <w:color w:val="auto"/>
          <w:szCs w:val="21"/>
          <w:highlight w:val="none"/>
          <w:u w:val="single"/>
        </w:rPr>
        <w:t xml:space="preserve"> </w:t>
      </w:r>
      <w:r>
        <w:rPr>
          <w:rFonts w:cs="Arial"/>
          <w:color w:val="auto"/>
          <w:szCs w:val="21"/>
          <w:highlight w:val="none"/>
          <w:u w:val="single"/>
        </w:rPr>
        <w:t xml:space="preserve">  </w:t>
      </w:r>
    </w:p>
    <w:p w14:paraId="3F4E751D">
      <w:pPr>
        <w:pStyle w:val="21"/>
        <w:tabs>
          <w:tab w:val="left" w:pos="5580"/>
        </w:tabs>
        <w:spacing w:line="360" w:lineRule="auto"/>
        <w:ind w:firstLine="3360" w:firstLineChars="1600"/>
        <w:rPr>
          <w:rFonts w:hAnsi="宋体"/>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年</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月</w:t>
      </w: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int="eastAsia" w:hAnsi="宋体"/>
          <w:color w:val="auto"/>
          <w:szCs w:val="21"/>
          <w:highlight w:val="none"/>
        </w:rPr>
        <w:t>日</w:t>
      </w:r>
    </w:p>
    <w:p w14:paraId="4D1212F8">
      <w:pPr>
        <w:pageBreakBefore/>
        <w:snapToGrid w:val="0"/>
        <w:spacing w:beforeLines="100" w:afterLines="100" w:line="360" w:lineRule="auto"/>
        <w:jc w:val="center"/>
        <w:rPr>
          <w:rFonts w:ascii="宋体" w:hAnsi="宋体" w:cs="宋体"/>
          <w:b/>
          <w:color w:val="auto"/>
          <w:szCs w:val="21"/>
          <w:highlight w:val="none"/>
          <w:lang w:val="zh-TW"/>
        </w:rPr>
      </w:pPr>
      <w:r>
        <w:rPr>
          <w:rFonts w:ascii="宋体" w:hAnsi="宋体" w:cs="宋体"/>
          <w:b/>
          <w:color w:val="auto"/>
          <w:szCs w:val="21"/>
          <w:highlight w:val="none"/>
          <w:lang w:val="zh-TW"/>
        </w:rPr>
        <w:t>（二）银行电汇或银行转账银行凭证复印件</w:t>
      </w:r>
    </w:p>
    <w:p w14:paraId="025ACF57">
      <w:pPr>
        <w:tabs>
          <w:tab w:val="left" w:pos="0"/>
        </w:tabs>
        <w:spacing w:line="360" w:lineRule="auto"/>
        <w:ind w:firstLine="482"/>
        <w:rPr>
          <w:rFonts w:ascii="宋体" w:hAnsi="宋体"/>
          <w:color w:val="auto"/>
          <w:szCs w:val="21"/>
          <w:highlight w:val="none"/>
        </w:rPr>
      </w:pPr>
      <w:r>
        <w:rPr>
          <w:rFonts w:ascii="宋体" w:hAnsi="宋体"/>
          <w:color w:val="auto"/>
          <w:szCs w:val="21"/>
          <w:highlight w:val="none"/>
        </w:rPr>
        <w:t>采用银行电汇或银行转账方式提交投标保证金的投标人，须在投标文件中提供银行电汇或银行转账凭证的复印件。</w:t>
      </w:r>
    </w:p>
    <w:tbl>
      <w:tblPr>
        <w:tblStyle w:val="42"/>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1"/>
      </w:tblGrid>
      <w:tr w14:paraId="706A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8271" w:type="dxa"/>
            <w:vAlign w:val="center"/>
          </w:tcPr>
          <w:p w14:paraId="5F745A04">
            <w:pPr>
              <w:autoSpaceDE w:val="0"/>
              <w:autoSpaceDN w:val="0"/>
              <w:spacing w:line="360" w:lineRule="auto"/>
              <w:jc w:val="center"/>
              <w:rPr>
                <w:rFonts w:cs="Arial"/>
                <w:b/>
                <w:bCs/>
                <w:color w:val="auto"/>
                <w:sz w:val="24"/>
                <w:highlight w:val="none"/>
              </w:rPr>
            </w:pPr>
            <w:r>
              <w:rPr>
                <w:rFonts w:hint="eastAsia" w:cs="Arial"/>
                <w:b/>
                <w:bCs/>
                <w:color w:val="auto"/>
                <w:sz w:val="24"/>
                <w:highlight w:val="none"/>
              </w:rPr>
              <w:t>银行电汇或银行转账凭证复印件粘贴处</w:t>
            </w:r>
          </w:p>
        </w:tc>
      </w:tr>
    </w:tbl>
    <w:p w14:paraId="50ACEF52">
      <w:pPr>
        <w:pStyle w:val="92"/>
        <w:spacing w:line="360" w:lineRule="auto"/>
        <w:ind w:firstLine="0" w:firstLineChars="0"/>
        <w:rPr>
          <w:rFonts w:hint="eastAsia" w:ascii="Arial" w:hAnsi="Arial" w:cs="Arial"/>
          <w:color w:val="auto"/>
          <w:sz w:val="24"/>
          <w:highlight w:val="none"/>
        </w:rPr>
      </w:pPr>
    </w:p>
    <w:p w14:paraId="322AEFC2">
      <w:pPr>
        <w:pageBreakBefore/>
        <w:snapToGrid w:val="0"/>
        <w:spacing w:beforeLines="100" w:afterLines="100" w:line="360" w:lineRule="auto"/>
        <w:jc w:val="center"/>
        <w:rPr>
          <w:rFonts w:hint="eastAsia" w:ascii="宋体" w:hAnsi="宋体" w:cs="宋体"/>
          <w:b/>
          <w:color w:val="auto"/>
          <w:szCs w:val="21"/>
          <w:highlight w:val="none"/>
          <w:lang w:val="zh-TW"/>
        </w:rPr>
      </w:pPr>
      <w:bookmarkStart w:id="389" w:name="_Toc32698"/>
      <w:bookmarkStart w:id="390" w:name="_Toc3966"/>
      <w:r>
        <w:rPr>
          <w:rFonts w:hint="eastAsia" w:ascii="宋体" w:hAnsi="宋体" w:cs="宋体"/>
          <w:b/>
          <w:color w:val="auto"/>
          <w:szCs w:val="21"/>
          <w:highlight w:val="none"/>
          <w:lang w:val="zh-TW"/>
        </w:rPr>
        <w:t>（三）投标保证金退还表格式</w:t>
      </w:r>
      <w:bookmarkEnd w:id="389"/>
      <w:bookmarkEnd w:id="390"/>
    </w:p>
    <w:p w14:paraId="31C90A6A">
      <w:pPr>
        <w:spacing w:line="360" w:lineRule="auto"/>
        <w:rPr>
          <w:rFonts w:hint="eastAsia" w:ascii="宋体" w:hAnsi="宋体"/>
          <w:color w:val="auto"/>
          <w:szCs w:val="21"/>
          <w:highlight w:val="none"/>
        </w:rPr>
      </w:pPr>
      <w:r>
        <w:rPr>
          <w:rFonts w:hint="eastAsia" w:ascii="宋体" w:hAnsi="宋体"/>
          <w:color w:val="auto"/>
          <w:szCs w:val="21"/>
          <w:highlight w:val="none"/>
        </w:rPr>
        <w:t>国药集团扬州威克生物工程有限公司：</w:t>
      </w:r>
    </w:p>
    <w:p w14:paraId="63E62F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我公司参加了由贵单位组织的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（项目名称）的投标，招标编号为</w:t>
      </w:r>
      <w:r>
        <w:rPr>
          <w:rFonts w:hint="eastAsia" w:ascii="宋体" w:hAnsi="宋体"/>
          <w:color w:val="auto"/>
          <w:szCs w:val="21"/>
          <w:highlight w:val="none"/>
          <w:u w:val="single"/>
        </w:rPr>
        <w:t xml:space="preserve">                      </w:t>
      </w:r>
      <w:r>
        <w:rPr>
          <w:rFonts w:hint="eastAsia" w:ascii="宋体" w:hAnsi="宋体"/>
          <w:color w:val="auto"/>
          <w:szCs w:val="21"/>
          <w:highlight w:val="none"/>
        </w:rPr>
        <w:t>。我公司递交了</w:t>
      </w:r>
      <w:r>
        <w:rPr>
          <w:rFonts w:hint="eastAsia" w:ascii="宋体" w:hAnsi="宋体"/>
          <w:color w:val="auto"/>
          <w:szCs w:val="21"/>
          <w:highlight w:val="none"/>
          <w:u w:val="single"/>
        </w:rPr>
        <w:t xml:space="preserve">           </w:t>
      </w:r>
      <w:r>
        <w:rPr>
          <w:rFonts w:hint="eastAsia" w:ascii="宋体" w:hAnsi="宋体"/>
          <w:color w:val="auto"/>
          <w:szCs w:val="21"/>
          <w:highlight w:val="none"/>
        </w:rPr>
        <w:t>元人民币的投标保证金。</w:t>
      </w:r>
    </w:p>
    <w:p w14:paraId="7070FEAA">
      <w:pPr>
        <w:spacing w:line="360" w:lineRule="auto"/>
        <w:rPr>
          <w:rFonts w:hint="eastAsia" w:ascii="宋体" w:hAnsi="宋体"/>
          <w:color w:val="auto"/>
          <w:szCs w:val="21"/>
          <w:highlight w:val="none"/>
        </w:rPr>
      </w:pPr>
    </w:p>
    <w:p w14:paraId="5C3100E8">
      <w:pPr>
        <w:spacing w:line="360" w:lineRule="auto"/>
        <w:rPr>
          <w:rFonts w:hint="eastAsia" w:ascii="宋体" w:hAnsi="宋体"/>
          <w:color w:val="auto"/>
          <w:szCs w:val="21"/>
          <w:highlight w:val="none"/>
        </w:rPr>
      </w:pPr>
      <w:r>
        <w:rPr>
          <w:rFonts w:hint="eastAsia" w:ascii="宋体" w:hAnsi="宋体"/>
          <w:color w:val="auto"/>
          <w:szCs w:val="21"/>
          <w:highlight w:val="none"/>
        </w:rPr>
        <w:t>我公司账户如下：</w:t>
      </w:r>
    </w:p>
    <w:p w14:paraId="4B73D3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开户银行名称：</w:t>
      </w:r>
      <w:r>
        <w:rPr>
          <w:rFonts w:hint="eastAsia" w:ascii="宋体" w:hAnsi="宋体"/>
          <w:color w:val="auto"/>
          <w:szCs w:val="21"/>
          <w:highlight w:val="none"/>
          <w:u w:val="single"/>
        </w:rPr>
        <w:t xml:space="preserve">                    </w:t>
      </w:r>
    </w:p>
    <w:p w14:paraId="671B6D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账 户 名  称：</w:t>
      </w:r>
      <w:r>
        <w:rPr>
          <w:rFonts w:hint="eastAsia" w:ascii="宋体" w:hAnsi="宋体"/>
          <w:color w:val="auto"/>
          <w:szCs w:val="21"/>
          <w:highlight w:val="none"/>
          <w:u w:val="single"/>
        </w:rPr>
        <w:t xml:space="preserve">                    </w:t>
      </w:r>
    </w:p>
    <w:p w14:paraId="465BB0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w:t>
      </w:r>
    </w:p>
    <w:p w14:paraId="29E3CC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   系   人：</w:t>
      </w:r>
      <w:r>
        <w:rPr>
          <w:rFonts w:hint="eastAsia" w:ascii="宋体" w:hAnsi="宋体"/>
          <w:color w:val="auto"/>
          <w:szCs w:val="21"/>
          <w:highlight w:val="none"/>
          <w:u w:val="single"/>
        </w:rPr>
        <w:t xml:space="preserve">                    </w:t>
      </w:r>
    </w:p>
    <w:p w14:paraId="43E160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  系 电 话：</w:t>
      </w:r>
      <w:r>
        <w:rPr>
          <w:rFonts w:hint="eastAsia" w:ascii="宋体" w:hAnsi="宋体"/>
          <w:color w:val="auto"/>
          <w:szCs w:val="21"/>
          <w:highlight w:val="none"/>
          <w:u w:val="single"/>
        </w:rPr>
        <w:t xml:space="preserve">                    </w:t>
      </w:r>
    </w:p>
    <w:p w14:paraId="3C2498CE">
      <w:pPr>
        <w:spacing w:line="360" w:lineRule="auto"/>
        <w:ind w:firstLine="420" w:firstLineChars="200"/>
        <w:rPr>
          <w:rFonts w:hint="eastAsia" w:ascii="宋体" w:hAnsi="宋体" w:eastAsia="宋体"/>
          <w:color w:val="auto"/>
          <w:szCs w:val="21"/>
          <w:highlight w:val="none"/>
          <w:lang w:val="en-US" w:eastAsia="zh-CN"/>
        </w:rPr>
      </w:pPr>
    </w:p>
    <w:p w14:paraId="0C180861">
      <w:pPr>
        <w:spacing w:line="360" w:lineRule="auto"/>
        <w:rPr>
          <w:rFonts w:hint="eastAsia" w:ascii="宋体" w:hAnsi="宋体"/>
          <w:color w:val="auto"/>
          <w:szCs w:val="21"/>
          <w:highlight w:val="none"/>
        </w:rPr>
      </w:pPr>
      <w:r>
        <w:rPr>
          <w:rFonts w:hint="eastAsia" w:ascii="宋体" w:hAnsi="宋体"/>
          <w:color w:val="auto"/>
          <w:szCs w:val="21"/>
          <w:highlight w:val="none"/>
        </w:rPr>
        <w:t>如若中标，我公司</w:t>
      </w:r>
      <w:r>
        <w:rPr>
          <w:rFonts w:hint="eastAsia" w:ascii="宋体" w:hAnsi="宋体"/>
          <w:b/>
          <w:color w:val="auto"/>
          <w:szCs w:val="21"/>
          <w:highlight w:val="none"/>
        </w:rPr>
        <w:t>增值税专用发票</w:t>
      </w:r>
      <w:r>
        <w:rPr>
          <w:rFonts w:hint="eastAsia" w:ascii="宋体" w:hAnsi="宋体"/>
          <w:color w:val="auto"/>
          <w:szCs w:val="21"/>
          <w:highlight w:val="none"/>
        </w:rPr>
        <w:t>开票信息如下：</w:t>
      </w:r>
    </w:p>
    <w:p w14:paraId="200156C1">
      <w:pPr>
        <w:spacing w:line="360" w:lineRule="auto"/>
        <w:ind w:firstLine="420" w:firstLineChars="200"/>
        <w:rPr>
          <w:rFonts w:hint="eastAsia" w:ascii="宋体" w:hAnsi="宋体"/>
          <w:color w:val="auto"/>
          <w:szCs w:val="21"/>
          <w:highlight w:val="none"/>
        </w:rPr>
      </w:pPr>
    </w:p>
    <w:p w14:paraId="521A9B5D">
      <w:pPr>
        <w:spacing w:line="360" w:lineRule="auto"/>
        <w:ind w:firstLine="420" w:firstLineChars="200"/>
        <w:rPr>
          <w:rFonts w:hint="eastAsia" w:ascii="宋体" w:hAnsi="宋体"/>
          <w:color w:val="auto"/>
          <w:szCs w:val="21"/>
          <w:highlight w:val="none"/>
        </w:rPr>
      </w:pPr>
    </w:p>
    <w:p w14:paraId="78A17051">
      <w:pPr>
        <w:spacing w:line="360" w:lineRule="auto"/>
        <w:ind w:firstLine="420" w:firstLineChars="200"/>
        <w:rPr>
          <w:rFonts w:hint="eastAsia" w:ascii="宋体" w:hAnsi="宋体"/>
          <w:color w:val="auto"/>
          <w:szCs w:val="21"/>
          <w:highlight w:val="none"/>
        </w:rPr>
      </w:pPr>
    </w:p>
    <w:p w14:paraId="57DB3B81">
      <w:pPr>
        <w:spacing w:line="360" w:lineRule="auto"/>
        <w:ind w:firstLine="3360" w:firstLineChars="1600"/>
        <w:rPr>
          <w:rFonts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14:paraId="06CCA18B">
      <w:pPr>
        <w:spacing w:line="360" w:lineRule="auto"/>
        <w:ind w:firstLine="3360" w:firstLineChars="1600"/>
        <w:rPr>
          <w:rFonts w:cs="Arial"/>
          <w:color w:val="auto"/>
          <w:szCs w:val="21"/>
          <w:highlight w:val="none"/>
        </w:rPr>
      </w:pPr>
      <w:r>
        <w:rPr>
          <w:rFonts w:hAnsi="宋体" w:cs="Arial"/>
          <w:color w:val="auto"/>
          <w:szCs w:val="21"/>
          <w:highlight w:val="none"/>
        </w:rPr>
        <w:t>法定代表人或其委托代理人：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p>
    <w:p w14:paraId="6E77D33C">
      <w:pPr>
        <w:spacing w:line="360" w:lineRule="auto"/>
        <w:ind w:firstLine="3360" w:firstLineChars="1600"/>
        <w:rPr>
          <w:rFonts w:hAnsi="宋体" w:cs="Arial"/>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Ansi="宋体" w:cs="Arial"/>
          <w:color w:val="auto"/>
          <w:szCs w:val="21"/>
          <w:highlight w:val="none"/>
        </w:rPr>
        <w:t>年</w:t>
      </w:r>
      <w:r>
        <w:rPr>
          <w:rFonts w:cs="Arial"/>
          <w:color w:val="auto"/>
          <w:szCs w:val="21"/>
          <w:highlight w:val="none"/>
          <w:u w:val="single"/>
        </w:rPr>
        <w:t xml:space="preserve">   </w:t>
      </w:r>
      <w:r>
        <w:rPr>
          <w:rFonts w:hAnsi="宋体" w:cs="Arial"/>
          <w:color w:val="auto"/>
          <w:szCs w:val="21"/>
          <w:highlight w:val="none"/>
        </w:rPr>
        <w:t>月</w:t>
      </w:r>
      <w:r>
        <w:rPr>
          <w:rFonts w:cs="Arial"/>
          <w:color w:val="auto"/>
          <w:szCs w:val="21"/>
          <w:highlight w:val="none"/>
          <w:u w:val="single"/>
        </w:rPr>
        <w:t xml:space="preserve">   </w:t>
      </w:r>
      <w:r>
        <w:rPr>
          <w:rFonts w:hAnsi="宋体" w:cs="Arial"/>
          <w:color w:val="auto"/>
          <w:szCs w:val="21"/>
          <w:highlight w:val="none"/>
        </w:rPr>
        <w:t>日</w:t>
      </w:r>
    </w:p>
    <w:p w14:paraId="17905C88">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91" w:name="_Toc77628623"/>
      <w:bookmarkStart w:id="392" w:name="_Toc21410"/>
      <w:bookmarkStart w:id="393" w:name="_Toc216582818"/>
      <w:bookmarkStart w:id="394" w:name="_Toc77629037"/>
      <w:bookmarkStart w:id="395" w:name="_Toc29240302"/>
      <w:bookmarkStart w:id="396" w:name="_Toc77628957"/>
      <w:bookmarkStart w:id="397" w:name="_Toc415222529"/>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 xml:space="preserve"> 商务条款偏离表</w:t>
      </w:r>
      <w:bookmarkEnd w:id="391"/>
      <w:bookmarkEnd w:id="392"/>
      <w:bookmarkEnd w:id="393"/>
      <w:bookmarkEnd w:id="394"/>
      <w:bookmarkEnd w:id="395"/>
      <w:bookmarkEnd w:id="396"/>
      <w:bookmarkEnd w:id="397"/>
    </w:p>
    <w:p w14:paraId="3D58997B">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2"/>
        <w:tblW w:w="8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135"/>
        <w:gridCol w:w="1768"/>
        <w:gridCol w:w="1769"/>
        <w:gridCol w:w="1522"/>
      </w:tblGrid>
      <w:tr w14:paraId="5C0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center"/>
          </w:tcPr>
          <w:p w14:paraId="389A0728">
            <w:pPr>
              <w:pStyle w:val="21"/>
              <w:spacing w:line="360" w:lineRule="auto"/>
              <w:jc w:val="center"/>
              <w:rPr>
                <w:rFonts w:hint="eastAsia" w:hAnsi="宋体"/>
                <w:color w:val="auto"/>
                <w:szCs w:val="21"/>
                <w:highlight w:val="none"/>
              </w:rPr>
            </w:pPr>
            <w:r>
              <w:rPr>
                <w:rFonts w:hint="eastAsia" w:hAnsi="宋体"/>
                <w:color w:val="auto"/>
                <w:szCs w:val="21"/>
                <w:highlight w:val="none"/>
              </w:rPr>
              <w:t>序号</w:t>
            </w:r>
          </w:p>
        </w:tc>
        <w:tc>
          <w:tcPr>
            <w:tcW w:w="2135" w:type="dxa"/>
            <w:vAlign w:val="center"/>
          </w:tcPr>
          <w:p w14:paraId="447F33A5">
            <w:pPr>
              <w:pStyle w:val="21"/>
              <w:spacing w:line="360" w:lineRule="auto"/>
              <w:jc w:val="center"/>
              <w:rPr>
                <w:rFonts w:hint="eastAsia" w:hAnsi="宋体"/>
                <w:color w:val="auto"/>
                <w:szCs w:val="21"/>
                <w:highlight w:val="none"/>
              </w:rPr>
            </w:pPr>
            <w:r>
              <w:rPr>
                <w:rFonts w:hint="eastAsia" w:hAnsi="宋体"/>
                <w:color w:val="auto"/>
                <w:szCs w:val="21"/>
                <w:highlight w:val="none"/>
              </w:rPr>
              <w:t>招标文件的商务条款要求</w:t>
            </w:r>
          </w:p>
        </w:tc>
        <w:tc>
          <w:tcPr>
            <w:tcW w:w="1768" w:type="dxa"/>
            <w:vAlign w:val="center"/>
          </w:tcPr>
          <w:p w14:paraId="71FD5633">
            <w:pPr>
              <w:pStyle w:val="21"/>
              <w:spacing w:line="360" w:lineRule="auto"/>
              <w:jc w:val="center"/>
              <w:rPr>
                <w:rFonts w:hint="eastAsia" w:hAnsi="宋体"/>
                <w:color w:val="auto"/>
                <w:szCs w:val="21"/>
                <w:highlight w:val="none"/>
              </w:rPr>
            </w:pPr>
            <w:r>
              <w:rPr>
                <w:rFonts w:hint="eastAsia" w:hAnsi="宋体"/>
                <w:color w:val="auto"/>
                <w:szCs w:val="21"/>
                <w:highlight w:val="none"/>
              </w:rPr>
              <w:t>投标响应</w:t>
            </w:r>
          </w:p>
        </w:tc>
        <w:tc>
          <w:tcPr>
            <w:tcW w:w="1769" w:type="dxa"/>
            <w:vAlign w:val="center"/>
          </w:tcPr>
          <w:p w14:paraId="51CB3A41">
            <w:pPr>
              <w:pStyle w:val="21"/>
              <w:spacing w:line="360" w:lineRule="auto"/>
              <w:jc w:val="center"/>
              <w:rPr>
                <w:rFonts w:hint="eastAsia" w:hAnsi="宋体"/>
                <w:color w:val="auto"/>
                <w:szCs w:val="21"/>
                <w:highlight w:val="none"/>
              </w:rPr>
            </w:pPr>
            <w:r>
              <w:rPr>
                <w:rFonts w:hint="eastAsia" w:hAnsi="宋体"/>
                <w:color w:val="auto"/>
                <w:szCs w:val="21"/>
                <w:highlight w:val="none"/>
              </w:rPr>
              <w:t>偏离情况</w:t>
            </w:r>
          </w:p>
        </w:tc>
        <w:tc>
          <w:tcPr>
            <w:tcW w:w="1522" w:type="dxa"/>
            <w:vAlign w:val="center"/>
          </w:tcPr>
          <w:p w14:paraId="13347D93">
            <w:pPr>
              <w:pStyle w:val="21"/>
              <w:spacing w:line="360" w:lineRule="auto"/>
              <w:jc w:val="center"/>
              <w:rPr>
                <w:rFonts w:hint="eastAsia" w:hAnsi="宋体"/>
                <w:color w:val="auto"/>
                <w:szCs w:val="21"/>
                <w:highlight w:val="none"/>
              </w:rPr>
            </w:pPr>
            <w:r>
              <w:rPr>
                <w:rFonts w:hint="eastAsia" w:hAnsi="宋体"/>
                <w:color w:val="auto"/>
                <w:szCs w:val="21"/>
                <w:highlight w:val="none"/>
              </w:rPr>
              <w:t>备注</w:t>
            </w:r>
          </w:p>
        </w:tc>
      </w:tr>
      <w:tr w14:paraId="2570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69158397">
            <w:pPr>
              <w:pStyle w:val="21"/>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1</w:t>
            </w:r>
          </w:p>
        </w:tc>
        <w:tc>
          <w:tcPr>
            <w:tcW w:w="2135" w:type="dxa"/>
            <w:vAlign w:val="top"/>
          </w:tcPr>
          <w:p w14:paraId="44D1E53E">
            <w:pPr>
              <w:pStyle w:val="21"/>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投标有效期</w:t>
            </w:r>
          </w:p>
        </w:tc>
        <w:tc>
          <w:tcPr>
            <w:tcW w:w="1768" w:type="dxa"/>
            <w:vAlign w:val="top"/>
          </w:tcPr>
          <w:p w14:paraId="091A344E">
            <w:pPr>
              <w:pStyle w:val="21"/>
              <w:spacing w:line="360" w:lineRule="auto"/>
              <w:jc w:val="center"/>
              <w:rPr>
                <w:rFonts w:hint="eastAsia" w:hAnsi="宋体"/>
                <w:color w:val="auto"/>
                <w:szCs w:val="21"/>
                <w:highlight w:val="none"/>
              </w:rPr>
            </w:pPr>
          </w:p>
        </w:tc>
        <w:tc>
          <w:tcPr>
            <w:tcW w:w="1769" w:type="dxa"/>
            <w:vAlign w:val="top"/>
          </w:tcPr>
          <w:p w14:paraId="4540CFA1">
            <w:pPr>
              <w:pStyle w:val="21"/>
              <w:spacing w:line="360" w:lineRule="auto"/>
              <w:jc w:val="center"/>
              <w:rPr>
                <w:rFonts w:hint="eastAsia" w:hAnsi="宋体"/>
                <w:color w:val="auto"/>
                <w:szCs w:val="21"/>
                <w:highlight w:val="none"/>
              </w:rPr>
            </w:pPr>
          </w:p>
        </w:tc>
        <w:tc>
          <w:tcPr>
            <w:tcW w:w="1522" w:type="dxa"/>
            <w:vAlign w:val="top"/>
          </w:tcPr>
          <w:p w14:paraId="40D75DF9">
            <w:pPr>
              <w:pStyle w:val="21"/>
              <w:spacing w:line="360" w:lineRule="auto"/>
              <w:jc w:val="center"/>
              <w:rPr>
                <w:rFonts w:hint="eastAsia" w:hAnsi="宋体"/>
                <w:color w:val="auto"/>
                <w:szCs w:val="21"/>
                <w:highlight w:val="none"/>
              </w:rPr>
            </w:pPr>
          </w:p>
        </w:tc>
      </w:tr>
      <w:tr w14:paraId="0A0D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296D970E">
            <w:pPr>
              <w:pStyle w:val="21"/>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2</w:t>
            </w:r>
          </w:p>
        </w:tc>
        <w:tc>
          <w:tcPr>
            <w:tcW w:w="2135" w:type="dxa"/>
            <w:vAlign w:val="top"/>
          </w:tcPr>
          <w:p w14:paraId="703A8906">
            <w:pPr>
              <w:pStyle w:val="21"/>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投标保证金</w:t>
            </w:r>
          </w:p>
        </w:tc>
        <w:tc>
          <w:tcPr>
            <w:tcW w:w="1768" w:type="dxa"/>
            <w:vAlign w:val="top"/>
          </w:tcPr>
          <w:p w14:paraId="2865E1B2">
            <w:pPr>
              <w:pStyle w:val="21"/>
              <w:spacing w:line="360" w:lineRule="auto"/>
              <w:jc w:val="center"/>
              <w:rPr>
                <w:rFonts w:hint="eastAsia" w:hAnsi="宋体"/>
                <w:color w:val="auto"/>
                <w:szCs w:val="21"/>
                <w:highlight w:val="none"/>
              </w:rPr>
            </w:pPr>
          </w:p>
        </w:tc>
        <w:tc>
          <w:tcPr>
            <w:tcW w:w="1769" w:type="dxa"/>
            <w:vAlign w:val="top"/>
          </w:tcPr>
          <w:p w14:paraId="5FCED4AC">
            <w:pPr>
              <w:pStyle w:val="21"/>
              <w:spacing w:line="360" w:lineRule="auto"/>
              <w:jc w:val="center"/>
              <w:rPr>
                <w:rFonts w:hint="eastAsia" w:hAnsi="宋体"/>
                <w:color w:val="auto"/>
                <w:szCs w:val="21"/>
                <w:highlight w:val="none"/>
              </w:rPr>
            </w:pPr>
          </w:p>
        </w:tc>
        <w:tc>
          <w:tcPr>
            <w:tcW w:w="1522" w:type="dxa"/>
            <w:vAlign w:val="top"/>
          </w:tcPr>
          <w:p w14:paraId="6585C329">
            <w:pPr>
              <w:pStyle w:val="21"/>
              <w:spacing w:line="360" w:lineRule="auto"/>
              <w:jc w:val="center"/>
              <w:rPr>
                <w:rFonts w:hint="eastAsia" w:hAnsi="宋体"/>
                <w:color w:val="auto"/>
                <w:szCs w:val="21"/>
                <w:highlight w:val="none"/>
              </w:rPr>
            </w:pPr>
          </w:p>
        </w:tc>
      </w:tr>
      <w:tr w14:paraId="715F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6B09CF4B">
            <w:pPr>
              <w:pStyle w:val="21"/>
              <w:spacing w:line="360" w:lineRule="auto"/>
              <w:jc w:val="center"/>
              <w:rPr>
                <w:rFonts w:hint="eastAsia" w:hAnsi="宋体" w:eastAsia="宋体"/>
                <w:color w:val="auto"/>
                <w:szCs w:val="21"/>
                <w:highlight w:val="none"/>
                <w:lang w:val="en-US" w:eastAsia="zh-CN"/>
              </w:rPr>
            </w:pPr>
            <w:r>
              <w:rPr>
                <w:rFonts w:hint="eastAsia" w:hAnsi="宋体"/>
                <w:color w:val="auto"/>
                <w:szCs w:val="21"/>
                <w:highlight w:val="none"/>
                <w:lang w:val="en-US" w:eastAsia="zh-CN"/>
              </w:rPr>
              <w:t>3</w:t>
            </w:r>
          </w:p>
        </w:tc>
        <w:tc>
          <w:tcPr>
            <w:tcW w:w="2135" w:type="dxa"/>
            <w:vAlign w:val="top"/>
          </w:tcPr>
          <w:p w14:paraId="457B8F55">
            <w:pPr>
              <w:pStyle w:val="21"/>
              <w:spacing w:line="360" w:lineRule="auto"/>
              <w:jc w:val="center"/>
              <w:rPr>
                <w:rFonts w:hint="default" w:hAnsi="宋体" w:eastAsia="宋体"/>
                <w:color w:val="auto"/>
                <w:szCs w:val="21"/>
                <w:highlight w:val="none"/>
                <w:lang w:val="en-US" w:eastAsia="zh-CN"/>
              </w:rPr>
            </w:pPr>
            <w:r>
              <w:rPr>
                <w:rFonts w:hint="eastAsia" w:hAnsi="宋体"/>
                <w:color w:val="auto"/>
                <w:szCs w:val="21"/>
                <w:highlight w:val="none"/>
                <w:lang w:val="en-US" w:eastAsia="zh-CN"/>
              </w:rPr>
              <w:t>合同条款</w:t>
            </w:r>
          </w:p>
        </w:tc>
        <w:tc>
          <w:tcPr>
            <w:tcW w:w="1768" w:type="dxa"/>
            <w:vAlign w:val="top"/>
          </w:tcPr>
          <w:p w14:paraId="6090EB4E">
            <w:pPr>
              <w:pStyle w:val="21"/>
              <w:spacing w:line="360" w:lineRule="auto"/>
              <w:jc w:val="center"/>
              <w:rPr>
                <w:rFonts w:hint="eastAsia" w:hAnsi="宋体"/>
                <w:color w:val="auto"/>
                <w:szCs w:val="21"/>
                <w:highlight w:val="none"/>
              </w:rPr>
            </w:pPr>
          </w:p>
        </w:tc>
        <w:tc>
          <w:tcPr>
            <w:tcW w:w="1769" w:type="dxa"/>
            <w:vAlign w:val="top"/>
          </w:tcPr>
          <w:p w14:paraId="62ACD926">
            <w:pPr>
              <w:pStyle w:val="21"/>
              <w:spacing w:line="360" w:lineRule="auto"/>
              <w:jc w:val="center"/>
              <w:rPr>
                <w:rFonts w:hint="eastAsia" w:hAnsi="宋体"/>
                <w:color w:val="auto"/>
                <w:szCs w:val="21"/>
                <w:highlight w:val="none"/>
              </w:rPr>
            </w:pPr>
          </w:p>
        </w:tc>
        <w:tc>
          <w:tcPr>
            <w:tcW w:w="1522" w:type="dxa"/>
            <w:vAlign w:val="top"/>
          </w:tcPr>
          <w:p w14:paraId="5D841CE9">
            <w:pPr>
              <w:pStyle w:val="21"/>
              <w:spacing w:line="360" w:lineRule="auto"/>
              <w:jc w:val="center"/>
              <w:rPr>
                <w:rFonts w:hint="eastAsia" w:hAnsi="宋体"/>
                <w:color w:val="auto"/>
                <w:szCs w:val="21"/>
                <w:highlight w:val="none"/>
              </w:rPr>
            </w:pPr>
          </w:p>
        </w:tc>
      </w:tr>
      <w:tr w14:paraId="105C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01D83AA5">
            <w:pPr>
              <w:pStyle w:val="21"/>
              <w:spacing w:line="360" w:lineRule="auto"/>
              <w:jc w:val="center"/>
              <w:rPr>
                <w:rFonts w:hint="eastAsia" w:hAnsi="宋体"/>
                <w:color w:val="auto"/>
                <w:szCs w:val="21"/>
                <w:highlight w:val="none"/>
              </w:rPr>
            </w:pPr>
          </w:p>
        </w:tc>
        <w:tc>
          <w:tcPr>
            <w:tcW w:w="2135" w:type="dxa"/>
            <w:vAlign w:val="top"/>
          </w:tcPr>
          <w:p w14:paraId="29781B0E">
            <w:pPr>
              <w:pStyle w:val="21"/>
              <w:spacing w:line="360" w:lineRule="auto"/>
              <w:jc w:val="center"/>
              <w:rPr>
                <w:rFonts w:hint="eastAsia" w:hAnsi="宋体"/>
                <w:color w:val="auto"/>
                <w:szCs w:val="21"/>
                <w:highlight w:val="none"/>
              </w:rPr>
            </w:pPr>
          </w:p>
        </w:tc>
        <w:tc>
          <w:tcPr>
            <w:tcW w:w="1768" w:type="dxa"/>
            <w:vAlign w:val="top"/>
          </w:tcPr>
          <w:p w14:paraId="4E3A156B">
            <w:pPr>
              <w:pStyle w:val="21"/>
              <w:spacing w:line="360" w:lineRule="auto"/>
              <w:jc w:val="center"/>
              <w:rPr>
                <w:rFonts w:hint="eastAsia" w:hAnsi="宋体"/>
                <w:color w:val="auto"/>
                <w:szCs w:val="21"/>
                <w:highlight w:val="none"/>
              </w:rPr>
            </w:pPr>
          </w:p>
        </w:tc>
        <w:tc>
          <w:tcPr>
            <w:tcW w:w="1769" w:type="dxa"/>
            <w:vAlign w:val="top"/>
          </w:tcPr>
          <w:p w14:paraId="4A1FE676">
            <w:pPr>
              <w:pStyle w:val="21"/>
              <w:spacing w:line="360" w:lineRule="auto"/>
              <w:jc w:val="center"/>
              <w:rPr>
                <w:rFonts w:hint="eastAsia" w:hAnsi="宋体"/>
                <w:color w:val="auto"/>
                <w:szCs w:val="21"/>
                <w:highlight w:val="none"/>
              </w:rPr>
            </w:pPr>
          </w:p>
        </w:tc>
        <w:tc>
          <w:tcPr>
            <w:tcW w:w="1522" w:type="dxa"/>
            <w:vAlign w:val="top"/>
          </w:tcPr>
          <w:p w14:paraId="30A5AAB1">
            <w:pPr>
              <w:pStyle w:val="21"/>
              <w:spacing w:line="360" w:lineRule="auto"/>
              <w:jc w:val="center"/>
              <w:rPr>
                <w:rFonts w:hint="eastAsia" w:hAnsi="宋体"/>
                <w:color w:val="auto"/>
                <w:szCs w:val="21"/>
                <w:highlight w:val="none"/>
              </w:rPr>
            </w:pPr>
          </w:p>
        </w:tc>
      </w:tr>
      <w:tr w14:paraId="12FD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2873E894">
            <w:pPr>
              <w:pStyle w:val="21"/>
              <w:spacing w:line="360" w:lineRule="auto"/>
              <w:jc w:val="center"/>
              <w:rPr>
                <w:rFonts w:hint="eastAsia" w:hAnsi="宋体"/>
                <w:color w:val="auto"/>
                <w:szCs w:val="21"/>
                <w:highlight w:val="none"/>
              </w:rPr>
            </w:pPr>
          </w:p>
        </w:tc>
        <w:tc>
          <w:tcPr>
            <w:tcW w:w="2135" w:type="dxa"/>
            <w:vAlign w:val="top"/>
          </w:tcPr>
          <w:p w14:paraId="59A084A5">
            <w:pPr>
              <w:pStyle w:val="21"/>
              <w:spacing w:line="360" w:lineRule="auto"/>
              <w:jc w:val="center"/>
              <w:rPr>
                <w:rFonts w:hint="eastAsia" w:hAnsi="宋体"/>
                <w:color w:val="auto"/>
                <w:szCs w:val="21"/>
                <w:highlight w:val="none"/>
              </w:rPr>
            </w:pPr>
          </w:p>
        </w:tc>
        <w:tc>
          <w:tcPr>
            <w:tcW w:w="1768" w:type="dxa"/>
            <w:vAlign w:val="top"/>
          </w:tcPr>
          <w:p w14:paraId="280401D0">
            <w:pPr>
              <w:pStyle w:val="21"/>
              <w:spacing w:line="360" w:lineRule="auto"/>
              <w:jc w:val="center"/>
              <w:rPr>
                <w:rFonts w:hint="eastAsia" w:hAnsi="宋体"/>
                <w:color w:val="auto"/>
                <w:szCs w:val="21"/>
                <w:highlight w:val="none"/>
              </w:rPr>
            </w:pPr>
          </w:p>
        </w:tc>
        <w:tc>
          <w:tcPr>
            <w:tcW w:w="1769" w:type="dxa"/>
            <w:vAlign w:val="top"/>
          </w:tcPr>
          <w:p w14:paraId="4FD4D4B4">
            <w:pPr>
              <w:pStyle w:val="21"/>
              <w:spacing w:line="360" w:lineRule="auto"/>
              <w:jc w:val="center"/>
              <w:rPr>
                <w:rFonts w:hint="eastAsia" w:hAnsi="宋体"/>
                <w:color w:val="auto"/>
                <w:szCs w:val="21"/>
                <w:highlight w:val="none"/>
              </w:rPr>
            </w:pPr>
          </w:p>
        </w:tc>
        <w:tc>
          <w:tcPr>
            <w:tcW w:w="1522" w:type="dxa"/>
            <w:vAlign w:val="top"/>
          </w:tcPr>
          <w:p w14:paraId="4CA961D6">
            <w:pPr>
              <w:pStyle w:val="21"/>
              <w:spacing w:line="360" w:lineRule="auto"/>
              <w:jc w:val="center"/>
              <w:rPr>
                <w:rFonts w:hint="eastAsia" w:hAnsi="宋体"/>
                <w:color w:val="auto"/>
                <w:szCs w:val="21"/>
                <w:highlight w:val="none"/>
              </w:rPr>
            </w:pPr>
          </w:p>
        </w:tc>
      </w:tr>
      <w:tr w14:paraId="51C7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6721490F">
            <w:pPr>
              <w:pStyle w:val="21"/>
              <w:spacing w:line="360" w:lineRule="auto"/>
              <w:jc w:val="center"/>
              <w:rPr>
                <w:rFonts w:hint="eastAsia" w:hAnsi="宋体"/>
                <w:color w:val="auto"/>
                <w:szCs w:val="21"/>
                <w:highlight w:val="none"/>
              </w:rPr>
            </w:pPr>
          </w:p>
        </w:tc>
        <w:tc>
          <w:tcPr>
            <w:tcW w:w="2135" w:type="dxa"/>
            <w:vAlign w:val="top"/>
          </w:tcPr>
          <w:p w14:paraId="6FECF0D2">
            <w:pPr>
              <w:pStyle w:val="21"/>
              <w:spacing w:line="360" w:lineRule="auto"/>
              <w:jc w:val="center"/>
              <w:rPr>
                <w:rFonts w:hint="eastAsia" w:hAnsi="宋体"/>
                <w:color w:val="auto"/>
                <w:szCs w:val="21"/>
                <w:highlight w:val="none"/>
              </w:rPr>
            </w:pPr>
          </w:p>
        </w:tc>
        <w:tc>
          <w:tcPr>
            <w:tcW w:w="1768" w:type="dxa"/>
            <w:vAlign w:val="top"/>
          </w:tcPr>
          <w:p w14:paraId="7248899C">
            <w:pPr>
              <w:pStyle w:val="21"/>
              <w:spacing w:line="360" w:lineRule="auto"/>
              <w:jc w:val="center"/>
              <w:rPr>
                <w:rFonts w:hint="eastAsia" w:hAnsi="宋体"/>
                <w:color w:val="auto"/>
                <w:szCs w:val="21"/>
                <w:highlight w:val="none"/>
              </w:rPr>
            </w:pPr>
          </w:p>
        </w:tc>
        <w:tc>
          <w:tcPr>
            <w:tcW w:w="1769" w:type="dxa"/>
            <w:vAlign w:val="top"/>
          </w:tcPr>
          <w:p w14:paraId="5D212AD0">
            <w:pPr>
              <w:pStyle w:val="21"/>
              <w:spacing w:line="360" w:lineRule="auto"/>
              <w:jc w:val="center"/>
              <w:rPr>
                <w:rFonts w:hint="eastAsia" w:hAnsi="宋体"/>
                <w:color w:val="auto"/>
                <w:szCs w:val="21"/>
                <w:highlight w:val="none"/>
              </w:rPr>
            </w:pPr>
          </w:p>
        </w:tc>
        <w:tc>
          <w:tcPr>
            <w:tcW w:w="1522" w:type="dxa"/>
            <w:vAlign w:val="top"/>
          </w:tcPr>
          <w:p w14:paraId="37F1BCB2">
            <w:pPr>
              <w:pStyle w:val="21"/>
              <w:spacing w:line="360" w:lineRule="auto"/>
              <w:jc w:val="center"/>
              <w:rPr>
                <w:rFonts w:hint="eastAsia" w:hAnsi="宋体"/>
                <w:color w:val="auto"/>
                <w:szCs w:val="21"/>
                <w:highlight w:val="none"/>
              </w:rPr>
            </w:pPr>
          </w:p>
        </w:tc>
      </w:tr>
      <w:tr w14:paraId="46B1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1690954C">
            <w:pPr>
              <w:pStyle w:val="21"/>
              <w:spacing w:line="360" w:lineRule="auto"/>
              <w:jc w:val="center"/>
              <w:rPr>
                <w:rFonts w:hint="eastAsia" w:hAnsi="宋体"/>
                <w:color w:val="auto"/>
                <w:szCs w:val="21"/>
                <w:highlight w:val="none"/>
              </w:rPr>
            </w:pPr>
          </w:p>
        </w:tc>
        <w:tc>
          <w:tcPr>
            <w:tcW w:w="2135" w:type="dxa"/>
            <w:vAlign w:val="top"/>
          </w:tcPr>
          <w:p w14:paraId="5ED057FD">
            <w:pPr>
              <w:pStyle w:val="21"/>
              <w:spacing w:line="360" w:lineRule="auto"/>
              <w:jc w:val="center"/>
              <w:rPr>
                <w:rFonts w:hint="eastAsia" w:hAnsi="宋体"/>
                <w:color w:val="auto"/>
                <w:szCs w:val="21"/>
                <w:highlight w:val="none"/>
              </w:rPr>
            </w:pPr>
          </w:p>
        </w:tc>
        <w:tc>
          <w:tcPr>
            <w:tcW w:w="1768" w:type="dxa"/>
            <w:vAlign w:val="top"/>
          </w:tcPr>
          <w:p w14:paraId="7D9E8574">
            <w:pPr>
              <w:pStyle w:val="21"/>
              <w:spacing w:line="360" w:lineRule="auto"/>
              <w:jc w:val="center"/>
              <w:rPr>
                <w:rFonts w:hint="eastAsia" w:hAnsi="宋体"/>
                <w:color w:val="auto"/>
                <w:szCs w:val="21"/>
                <w:highlight w:val="none"/>
              </w:rPr>
            </w:pPr>
          </w:p>
        </w:tc>
        <w:tc>
          <w:tcPr>
            <w:tcW w:w="1769" w:type="dxa"/>
            <w:vAlign w:val="top"/>
          </w:tcPr>
          <w:p w14:paraId="047516A4">
            <w:pPr>
              <w:pStyle w:val="21"/>
              <w:spacing w:line="360" w:lineRule="auto"/>
              <w:jc w:val="center"/>
              <w:rPr>
                <w:rFonts w:hint="eastAsia" w:hAnsi="宋体"/>
                <w:color w:val="auto"/>
                <w:szCs w:val="21"/>
                <w:highlight w:val="none"/>
              </w:rPr>
            </w:pPr>
          </w:p>
        </w:tc>
        <w:tc>
          <w:tcPr>
            <w:tcW w:w="1522" w:type="dxa"/>
            <w:vAlign w:val="top"/>
          </w:tcPr>
          <w:p w14:paraId="11C8399C">
            <w:pPr>
              <w:pStyle w:val="21"/>
              <w:spacing w:line="360" w:lineRule="auto"/>
              <w:jc w:val="center"/>
              <w:rPr>
                <w:rFonts w:hint="eastAsia" w:hAnsi="宋体"/>
                <w:color w:val="auto"/>
                <w:szCs w:val="21"/>
                <w:highlight w:val="none"/>
              </w:rPr>
            </w:pPr>
          </w:p>
        </w:tc>
      </w:tr>
      <w:tr w14:paraId="4ABC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7B6BB497">
            <w:pPr>
              <w:pStyle w:val="21"/>
              <w:spacing w:line="360" w:lineRule="auto"/>
              <w:jc w:val="center"/>
              <w:rPr>
                <w:rFonts w:hint="eastAsia" w:hAnsi="宋体"/>
                <w:color w:val="auto"/>
                <w:szCs w:val="21"/>
                <w:highlight w:val="none"/>
              </w:rPr>
            </w:pPr>
          </w:p>
        </w:tc>
        <w:tc>
          <w:tcPr>
            <w:tcW w:w="2135" w:type="dxa"/>
            <w:vAlign w:val="top"/>
          </w:tcPr>
          <w:p w14:paraId="55E982E1">
            <w:pPr>
              <w:pStyle w:val="21"/>
              <w:spacing w:line="360" w:lineRule="auto"/>
              <w:jc w:val="center"/>
              <w:rPr>
                <w:rFonts w:hint="eastAsia" w:hAnsi="宋体"/>
                <w:color w:val="auto"/>
                <w:szCs w:val="21"/>
                <w:highlight w:val="none"/>
              </w:rPr>
            </w:pPr>
          </w:p>
        </w:tc>
        <w:tc>
          <w:tcPr>
            <w:tcW w:w="1768" w:type="dxa"/>
            <w:vAlign w:val="top"/>
          </w:tcPr>
          <w:p w14:paraId="2401EC1E">
            <w:pPr>
              <w:pStyle w:val="21"/>
              <w:spacing w:line="360" w:lineRule="auto"/>
              <w:jc w:val="center"/>
              <w:rPr>
                <w:rFonts w:hint="eastAsia" w:hAnsi="宋体"/>
                <w:color w:val="auto"/>
                <w:szCs w:val="21"/>
                <w:highlight w:val="none"/>
              </w:rPr>
            </w:pPr>
          </w:p>
        </w:tc>
        <w:tc>
          <w:tcPr>
            <w:tcW w:w="1769" w:type="dxa"/>
            <w:vAlign w:val="top"/>
          </w:tcPr>
          <w:p w14:paraId="30809659">
            <w:pPr>
              <w:pStyle w:val="21"/>
              <w:spacing w:line="360" w:lineRule="auto"/>
              <w:jc w:val="center"/>
              <w:rPr>
                <w:rFonts w:hint="eastAsia" w:hAnsi="宋体"/>
                <w:color w:val="auto"/>
                <w:szCs w:val="21"/>
                <w:highlight w:val="none"/>
              </w:rPr>
            </w:pPr>
          </w:p>
        </w:tc>
        <w:tc>
          <w:tcPr>
            <w:tcW w:w="1522" w:type="dxa"/>
            <w:vAlign w:val="top"/>
          </w:tcPr>
          <w:p w14:paraId="2E5D7DB2">
            <w:pPr>
              <w:pStyle w:val="21"/>
              <w:spacing w:line="360" w:lineRule="auto"/>
              <w:jc w:val="center"/>
              <w:rPr>
                <w:rFonts w:hint="eastAsia" w:hAnsi="宋体"/>
                <w:color w:val="auto"/>
                <w:szCs w:val="21"/>
                <w:highlight w:val="none"/>
              </w:rPr>
            </w:pPr>
          </w:p>
        </w:tc>
      </w:tr>
      <w:tr w14:paraId="0283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704A1594">
            <w:pPr>
              <w:pStyle w:val="21"/>
              <w:spacing w:line="360" w:lineRule="auto"/>
              <w:jc w:val="center"/>
              <w:rPr>
                <w:rFonts w:hint="eastAsia" w:hAnsi="宋体"/>
                <w:color w:val="auto"/>
                <w:szCs w:val="21"/>
                <w:highlight w:val="none"/>
              </w:rPr>
            </w:pPr>
          </w:p>
        </w:tc>
        <w:tc>
          <w:tcPr>
            <w:tcW w:w="2135" w:type="dxa"/>
            <w:vAlign w:val="top"/>
          </w:tcPr>
          <w:p w14:paraId="31557BC3">
            <w:pPr>
              <w:pStyle w:val="21"/>
              <w:spacing w:line="360" w:lineRule="auto"/>
              <w:jc w:val="center"/>
              <w:rPr>
                <w:rFonts w:hint="eastAsia" w:hAnsi="宋体"/>
                <w:color w:val="auto"/>
                <w:szCs w:val="21"/>
                <w:highlight w:val="none"/>
              </w:rPr>
            </w:pPr>
          </w:p>
        </w:tc>
        <w:tc>
          <w:tcPr>
            <w:tcW w:w="1768" w:type="dxa"/>
            <w:vAlign w:val="top"/>
          </w:tcPr>
          <w:p w14:paraId="2143E9FF">
            <w:pPr>
              <w:pStyle w:val="21"/>
              <w:spacing w:line="360" w:lineRule="auto"/>
              <w:jc w:val="center"/>
              <w:rPr>
                <w:rFonts w:hint="eastAsia" w:hAnsi="宋体"/>
                <w:color w:val="auto"/>
                <w:szCs w:val="21"/>
                <w:highlight w:val="none"/>
              </w:rPr>
            </w:pPr>
          </w:p>
        </w:tc>
        <w:tc>
          <w:tcPr>
            <w:tcW w:w="1769" w:type="dxa"/>
            <w:vAlign w:val="top"/>
          </w:tcPr>
          <w:p w14:paraId="4CCEFAA4">
            <w:pPr>
              <w:pStyle w:val="21"/>
              <w:spacing w:line="360" w:lineRule="auto"/>
              <w:jc w:val="center"/>
              <w:rPr>
                <w:rFonts w:hint="eastAsia" w:hAnsi="宋体"/>
                <w:color w:val="auto"/>
                <w:szCs w:val="21"/>
                <w:highlight w:val="none"/>
              </w:rPr>
            </w:pPr>
          </w:p>
        </w:tc>
        <w:tc>
          <w:tcPr>
            <w:tcW w:w="1522" w:type="dxa"/>
            <w:vAlign w:val="top"/>
          </w:tcPr>
          <w:p w14:paraId="5EC2BC74">
            <w:pPr>
              <w:pStyle w:val="21"/>
              <w:spacing w:line="360" w:lineRule="auto"/>
              <w:jc w:val="center"/>
              <w:rPr>
                <w:rFonts w:hint="eastAsia" w:hAnsi="宋体"/>
                <w:color w:val="auto"/>
                <w:szCs w:val="21"/>
                <w:highlight w:val="none"/>
              </w:rPr>
            </w:pPr>
          </w:p>
        </w:tc>
      </w:tr>
      <w:tr w14:paraId="2668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6CE08A02">
            <w:pPr>
              <w:pStyle w:val="21"/>
              <w:spacing w:line="360" w:lineRule="auto"/>
              <w:jc w:val="center"/>
              <w:rPr>
                <w:rFonts w:hint="eastAsia" w:hAnsi="宋体"/>
                <w:color w:val="auto"/>
                <w:szCs w:val="21"/>
                <w:highlight w:val="none"/>
              </w:rPr>
            </w:pPr>
          </w:p>
        </w:tc>
        <w:tc>
          <w:tcPr>
            <w:tcW w:w="2135" w:type="dxa"/>
            <w:vAlign w:val="top"/>
          </w:tcPr>
          <w:p w14:paraId="3C82B434">
            <w:pPr>
              <w:pStyle w:val="21"/>
              <w:spacing w:line="360" w:lineRule="auto"/>
              <w:jc w:val="center"/>
              <w:rPr>
                <w:rFonts w:hint="eastAsia" w:hAnsi="宋体"/>
                <w:color w:val="auto"/>
                <w:szCs w:val="21"/>
                <w:highlight w:val="none"/>
              </w:rPr>
            </w:pPr>
          </w:p>
        </w:tc>
        <w:tc>
          <w:tcPr>
            <w:tcW w:w="1768" w:type="dxa"/>
            <w:vAlign w:val="top"/>
          </w:tcPr>
          <w:p w14:paraId="02030B4C">
            <w:pPr>
              <w:pStyle w:val="21"/>
              <w:spacing w:line="360" w:lineRule="auto"/>
              <w:jc w:val="center"/>
              <w:rPr>
                <w:rFonts w:hint="eastAsia" w:hAnsi="宋体"/>
                <w:color w:val="auto"/>
                <w:szCs w:val="21"/>
                <w:highlight w:val="none"/>
              </w:rPr>
            </w:pPr>
          </w:p>
        </w:tc>
        <w:tc>
          <w:tcPr>
            <w:tcW w:w="1769" w:type="dxa"/>
            <w:vAlign w:val="top"/>
          </w:tcPr>
          <w:p w14:paraId="394CBA6E">
            <w:pPr>
              <w:pStyle w:val="21"/>
              <w:spacing w:line="360" w:lineRule="auto"/>
              <w:jc w:val="center"/>
              <w:rPr>
                <w:rFonts w:hint="eastAsia" w:hAnsi="宋体"/>
                <w:color w:val="auto"/>
                <w:szCs w:val="21"/>
                <w:highlight w:val="none"/>
              </w:rPr>
            </w:pPr>
          </w:p>
        </w:tc>
        <w:tc>
          <w:tcPr>
            <w:tcW w:w="1522" w:type="dxa"/>
            <w:vAlign w:val="top"/>
          </w:tcPr>
          <w:p w14:paraId="1BB2BF6A">
            <w:pPr>
              <w:pStyle w:val="21"/>
              <w:spacing w:line="360" w:lineRule="auto"/>
              <w:jc w:val="center"/>
              <w:rPr>
                <w:rFonts w:hint="eastAsia" w:hAnsi="宋体"/>
                <w:color w:val="auto"/>
                <w:szCs w:val="21"/>
                <w:highlight w:val="none"/>
              </w:rPr>
            </w:pPr>
          </w:p>
        </w:tc>
      </w:tr>
      <w:tr w14:paraId="7429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33" w:type="dxa"/>
            <w:vAlign w:val="top"/>
          </w:tcPr>
          <w:p w14:paraId="1159D36F">
            <w:pPr>
              <w:pStyle w:val="21"/>
              <w:spacing w:line="360" w:lineRule="auto"/>
              <w:jc w:val="center"/>
              <w:rPr>
                <w:rFonts w:hint="eastAsia" w:hAnsi="宋体"/>
                <w:color w:val="auto"/>
                <w:szCs w:val="21"/>
                <w:highlight w:val="none"/>
              </w:rPr>
            </w:pPr>
          </w:p>
        </w:tc>
        <w:tc>
          <w:tcPr>
            <w:tcW w:w="2135" w:type="dxa"/>
            <w:vAlign w:val="top"/>
          </w:tcPr>
          <w:p w14:paraId="0C926E1B">
            <w:pPr>
              <w:pStyle w:val="21"/>
              <w:spacing w:line="360" w:lineRule="auto"/>
              <w:jc w:val="center"/>
              <w:rPr>
                <w:rFonts w:hint="eastAsia" w:hAnsi="宋体"/>
                <w:color w:val="auto"/>
                <w:szCs w:val="21"/>
                <w:highlight w:val="none"/>
              </w:rPr>
            </w:pPr>
          </w:p>
        </w:tc>
        <w:tc>
          <w:tcPr>
            <w:tcW w:w="1768" w:type="dxa"/>
            <w:vAlign w:val="top"/>
          </w:tcPr>
          <w:p w14:paraId="30E6E987">
            <w:pPr>
              <w:pStyle w:val="21"/>
              <w:spacing w:line="360" w:lineRule="auto"/>
              <w:jc w:val="center"/>
              <w:rPr>
                <w:rFonts w:hint="eastAsia" w:hAnsi="宋体"/>
                <w:color w:val="auto"/>
                <w:szCs w:val="21"/>
                <w:highlight w:val="none"/>
              </w:rPr>
            </w:pPr>
          </w:p>
        </w:tc>
        <w:tc>
          <w:tcPr>
            <w:tcW w:w="1769" w:type="dxa"/>
            <w:vAlign w:val="top"/>
          </w:tcPr>
          <w:p w14:paraId="7B586A1E">
            <w:pPr>
              <w:pStyle w:val="21"/>
              <w:spacing w:line="360" w:lineRule="auto"/>
              <w:jc w:val="center"/>
              <w:rPr>
                <w:rFonts w:hint="eastAsia" w:hAnsi="宋体"/>
                <w:color w:val="auto"/>
                <w:szCs w:val="21"/>
                <w:highlight w:val="none"/>
              </w:rPr>
            </w:pPr>
          </w:p>
        </w:tc>
        <w:tc>
          <w:tcPr>
            <w:tcW w:w="1522" w:type="dxa"/>
            <w:vAlign w:val="top"/>
          </w:tcPr>
          <w:p w14:paraId="23707EA7">
            <w:pPr>
              <w:pStyle w:val="21"/>
              <w:spacing w:line="360" w:lineRule="auto"/>
              <w:jc w:val="center"/>
              <w:rPr>
                <w:rFonts w:hint="eastAsia" w:hAnsi="宋体"/>
                <w:color w:val="auto"/>
                <w:szCs w:val="21"/>
                <w:highlight w:val="none"/>
              </w:rPr>
            </w:pPr>
          </w:p>
        </w:tc>
      </w:tr>
    </w:tbl>
    <w:p w14:paraId="5BBA465C">
      <w:pPr>
        <w:pStyle w:val="21"/>
        <w:spacing w:line="360" w:lineRule="auto"/>
        <w:rPr>
          <w:rFonts w:hAnsi="宋体"/>
          <w:color w:val="auto"/>
          <w:szCs w:val="21"/>
          <w:highlight w:val="none"/>
        </w:rPr>
      </w:pPr>
    </w:p>
    <w:p w14:paraId="64E7D302">
      <w:pPr>
        <w:pStyle w:val="21"/>
        <w:spacing w:line="360" w:lineRule="auto"/>
        <w:jc w:val="left"/>
        <w:rPr>
          <w:rFonts w:hAnsi="宋体"/>
          <w:b/>
          <w:color w:val="auto"/>
          <w:szCs w:val="21"/>
          <w:highlight w:val="none"/>
        </w:rPr>
      </w:pPr>
      <w:r>
        <w:rPr>
          <w:rFonts w:hint="eastAsia" w:hAnsi="宋体"/>
          <w:b/>
          <w:color w:val="auto"/>
          <w:szCs w:val="21"/>
          <w:highlight w:val="none"/>
        </w:rPr>
        <w:t>注：投标人应对招标文件第二章投标人须知前附表、第三章合同条款等商务条款进行响应，</w:t>
      </w:r>
      <w:r>
        <w:rPr>
          <w:rFonts w:hint="eastAsia" w:hAnsi="宋体"/>
          <w:b/>
          <w:bCs/>
          <w:color w:val="auto"/>
          <w:szCs w:val="21"/>
          <w:highlight w:val="none"/>
        </w:rPr>
        <w:t>表中“偏离情况”一栏应填以“正偏离”、“负偏离”或“符合”，投标</w:t>
      </w:r>
      <w:r>
        <w:rPr>
          <w:rFonts w:hint="eastAsia" w:hAnsi="宋体"/>
          <w:b/>
          <w:color w:val="auto"/>
          <w:szCs w:val="21"/>
          <w:highlight w:val="none"/>
        </w:rPr>
        <w:t>响应情况请在商务偏离表中列明。如有无列明偏离，则视为响应招标文件商务条款要求。</w:t>
      </w:r>
    </w:p>
    <w:p w14:paraId="4E54831E">
      <w:pPr>
        <w:pStyle w:val="21"/>
        <w:spacing w:line="360" w:lineRule="auto"/>
        <w:rPr>
          <w:rFonts w:hAnsi="宋体"/>
          <w:b/>
          <w:color w:val="auto"/>
          <w:szCs w:val="21"/>
          <w:highlight w:val="none"/>
        </w:rPr>
      </w:pPr>
    </w:p>
    <w:p w14:paraId="6CE3C01E">
      <w:pPr>
        <w:pStyle w:val="21"/>
        <w:spacing w:line="360" w:lineRule="auto"/>
        <w:rPr>
          <w:rFonts w:hAnsi="宋体"/>
          <w:b/>
          <w:color w:val="auto"/>
          <w:szCs w:val="21"/>
          <w:highlight w:val="none"/>
        </w:rPr>
      </w:pPr>
    </w:p>
    <w:p w14:paraId="7BC792D4">
      <w:pPr>
        <w:pStyle w:val="21"/>
        <w:spacing w:line="360" w:lineRule="auto"/>
        <w:rPr>
          <w:rFonts w:hAnsi="宋体"/>
          <w:b/>
          <w:color w:val="auto"/>
          <w:szCs w:val="21"/>
          <w:highlight w:val="none"/>
        </w:rPr>
      </w:pPr>
    </w:p>
    <w:p w14:paraId="5B67BF12">
      <w:pPr>
        <w:spacing w:line="360" w:lineRule="auto"/>
        <w:ind w:firstLine="3570" w:firstLineChars="1700"/>
        <w:rPr>
          <w:rFonts w:hint="eastAsia" w:cs="Arial"/>
          <w:color w:val="auto"/>
          <w:szCs w:val="21"/>
          <w:highlight w:val="none"/>
          <w:u w:val="single"/>
        </w:rPr>
      </w:pPr>
      <w:r>
        <w:rPr>
          <w:rFonts w:hAnsi="宋体" w:cs="Arial"/>
          <w:color w:val="auto"/>
          <w:szCs w:val="21"/>
          <w:highlight w:val="none"/>
        </w:rPr>
        <w:t>投标人：</w:t>
      </w:r>
      <w:r>
        <w:rPr>
          <w:rFonts w:cs="Arial"/>
          <w:color w:val="auto"/>
          <w:szCs w:val="21"/>
          <w:highlight w:val="none"/>
          <w:u w:val="single"/>
        </w:rPr>
        <w:t xml:space="preserve">   （</w:t>
      </w:r>
      <w:r>
        <w:rPr>
          <w:rFonts w:hAnsi="宋体" w:cs="Arial"/>
          <w:color w:val="auto"/>
          <w:szCs w:val="21"/>
          <w:highlight w:val="none"/>
          <w:u w:val="single"/>
        </w:rPr>
        <w:t>全称、盖单位公章</w:t>
      </w:r>
      <w:r>
        <w:rPr>
          <w:rFonts w:cs="Arial"/>
          <w:color w:val="auto"/>
          <w:szCs w:val="21"/>
          <w:highlight w:val="none"/>
          <w:u w:val="single"/>
        </w:rPr>
        <w:t xml:space="preserve">）  </w:t>
      </w:r>
    </w:p>
    <w:p w14:paraId="061AB057">
      <w:pPr>
        <w:spacing w:line="360" w:lineRule="auto"/>
        <w:ind w:firstLine="3570" w:firstLineChars="1700"/>
        <w:jc w:val="left"/>
        <w:rPr>
          <w:rFonts w:cs="Arial"/>
          <w:color w:val="auto"/>
          <w:szCs w:val="21"/>
          <w:highlight w:val="none"/>
          <w:u w:val="single"/>
        </w:rPr>
      </w:pPr>
      <w:r>
        <w:rPr>
          <w:rFonts w:hAnsi="宋体" w:cs="Arial"/>
          <w:color w:val="auto"/>
          <w:szCs w:val="21"/>
          <w:highlight w:val="none"/>
        </w:rPr>
        <w:t>法定代表人或其委托代理人：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p>
    <w:p w14:paraId="2AAFE6FA">
      <w:pPr>
        <w:spacing w:line="360" w:lineRule="auto"/>
        <w:ind w:firstLine="3570" w:firstLineChars="1700"/>
        <w:jc w:val="left"/>
        <w:rPr>
          <w:rFonts w:hAnsi="宋体" w:cs="Arial"/>
          <w:color w:val="auto"/>
          <w:szCs w:val="21"/>
          <w:highlight w:val="none"/>
        </w:rPr>
      </w:pPr>
      <w:r>
        <w:rPr>
          <w:rFonts w:cs="Arial"/>
          <w:color w:val="auto"/>
          <w:szCs w:val="21"/>
          <w:highlight w:val="none"/>
          <w:u w:val="single"/>
        </w:rPr>
        <w:t xml:space="preserve">  </w:t>
      </w:r>
      <w:r>
        <w:rPr>
          <w:rFonts w:hint="eastAsia" w:cs="Arial"/>
          <w:color w:val="auto"/>
          <w:szCs w:val="21"/>
          <w:highlight w:val="none"/>
          <w:u w:val="single"/>
        </w:rPr>
        <w:t xml:space="preserve"> </w:t>
      </w:r>
      <w:r>
        <w:rPr>
          <w:rFonts w:cs="Arial"/>
          <w:color w:val="auto"/>
          <w:szCs w:val="21"/>
          <w:highlight w:val="none"/>
          <w:u w:val="single"/>
        </w:rPr>
        <w:t xml:space="preserve"> </w:t>
      </w:r>
      <w:r>
        <w:rPr>
          <w:rFonts w:hAnsi="宋体" w:cs="Arial"/>
          <w:color w:val="auto"/>
          <w:szCs w:val="21"/>
          <w:highlight w:val="none"/>
        </w:rPr>
        <w:t>年</w:t>
      </w:r>
      <w:r>
        <w:rPr>
          <w:rFonts w:cs="Arial"/>
          <w:color w:val="auto"/>
          <w:szCs w:val="21"/>
          <w:highlight w:val="none"/>
          <w:u w:val="single"/>
        </w:rPr>
        <w:t xml:space="preserve">   </w:t>
      </w:r>
      <w:r>
        <w:rPr>
          <w:rFonts w:hAnsi="宋体" w:cs="Arial"/>
          <w:color w:val="auto"/>
          <w:szCs w:val="21"/>
          <w:highlight w:val="none"/>
        </w:rPr>
        <w:t>月</w:t>
      </w:r>
      <w:r>
        <w:rPr>
          <w:rFonts w:cs="Arial"/>
          <w:color w:val="auto"/>
          <w:szCs w:val="21"/>
          <w:highlight w:val="none"/>
          <w:u w:val="single"/>
        </w:rPr>
        <w:t xml:space="preserve">   </w:t>
      </w:r>
      <w:r>
        <w:rPr>
          <w:rFonts w:hAnsi="宋体" w:cs="Arial"/>
          <w:color w:val="auto"/>
          <w:szCs w:val="21"/>
          <w:highlight w:val="none"/>
        </w:rPr>
        <w:t>日</w:t>
      </w:r>
    </w:p>
    <w:p w14:paraId="00686216">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398" w:name="_Toc2349"/>
      <w:bookmarkStart w:id="399" w:name="_Toc77628959"/>
      <w:bookmarkStart w:id="400" w:name="_Toc520356224"/>
      <w:bookmarkStart w:id="401" w:name="_Ref467988543"/>
      <w:bookmarkStart w:id="402" w:name="_Toc29240304"/>
      <w:bookmarkStart w:id="403" w:name="_Toc216582819"/>
      <w:bookmarkStart w:id="404" w:name="_Toc77629039"/>
      <w:bookmarkStart w:id="405" w:name="_Toc415222530"/>
      <w:bookmarkStart w:id="406" w:name="_Toc77628625"/>
      <w:bookmarkStart w:id="407" w:name="_Toc480942355"/>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 xml:space="preserve"> 资格证明文件</w:t>
      </w:r>
      <w:bookmarkEnd w:id="398"/>
      <w:bookmarkEnd w:id="399"/>
      <w:bookmarkEnd w:id="400"/>
      <w:bookmarkEnd w:id="401"/>
      <w:bookmarkEnd w:id="402"/>
      <w:bookmarkEnd w:id="403"/>
      <w:bookmarkEnd w:id="404"/>
      <w:bookmarkEnd w:id="405"/>
      <w:bookmarkEnd w:id="406"/>
      <w:bookmarkEnd w:id="407"/>
    </w:p>
    <w:p w14:paraId="507D12C6">
      <w:pPr>
        <w:tabs>
          <w:tab w:val="left" w:pos="5580"/>
        </w:tabs>
        <w:spacing w:line="360" w:lineRule="auto"/>
        <w:ind w:firstLine="420" w:firstLineChars="200"/>
        <w:rPr>
          <w:rFonts w:hint="eastAsia" w:ascii="宋体" w:hAnsi="宋体"/>
          <w:color w:val="auto"/>
          <w:szCs w:val="21"/>
          <w:highlight w:val="none"/>
        </w:rPr>
      </w:pPr>
      <w:bookmarkStart w:id="408" w:name="_Toc77685369"/>
      <w:bookmarkStart w:id="409" w:name="_Toc77628960"/>
      <w:bookmarkStart w:id="410" w:name="_Toc77629399"/>
      <w:bookmarkStart w:id="411" w:name="_Toc77629040"/>
      <w:bookmarkStart w:id="412" w:name="_Toc77628626"/>
      <w:bookmarkStart w:id="413" w:name="_Toc77628786"/>
      <w:r>
        <w:rPr>
          <w:rFonts w:hint="eastAsia" w:ascii="宋体" w:hAnsi="宋体"/>
          <w:color w:val="auto"/>
          <w:szCs w:val="21"/>
          <w:highlight w:val="none"/>
          <w:lang w:val="en-US" w:eastAsia="zh-CN"/>
        </w:rPr>
        <w:t>5</w:t>
      </w:r>
      <w:r>
        <w:rPr>
          <w:rFonts w:hint="eastAsia" w:ascii="宋体" w:hAnsi="宋体"/>
          <w:color w:val="auto"/>
          <w:szCs w:val="21"/>
          <w:highlight w:val="none"/>
        </w:rPr>
        <w:t>-1法人或者其他组织的营业执照等证明文件复印件（须加盖本单位公章）</w:t>
      </w:r>
    </w:p>
    <w:p w14:paraId="6D024C4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-2法定代表人授权书及身份证复印件（格式）</w:t>
      </w:r>
    </w:p>
    <w:p w14:paraId="0A7D1BEC">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5-3生产商</w:t>
      </w:r>
      <w:r>
        <w:rPr>
          <w:rFonts w:hint="eastAsia" w:ascii="宋体" w:hAnsi="宋体"/>
          <w:color w:val="auto"/>
          <w:szCs w:val="21"/>
          <w:highlight w:val="none"/>
        </w:rPr>
        <w:t>的授权书（格式，或投标人须知前附表要求其他格式）</w:t>
      </w:r>
    </w:p>
    <w:p w14:paraId="2EFE11D5">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投标人开户银行在投标截止日前三个月内开具的资信证明（原件或复印件加盖公章）或会计师事务所出具的上一年度财务审计报告复印件</w:t>
      </w:r>
    </w:p>
    <w:p w14:paraId="7B7CC531">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投标截止日前6个月内任意连续</w:t>
      </w:r>
      <w:r>
        <w:rPr>
          <w:rFonts w:hint="eastAsia" w:ascii="宋体" w:hAnsi="宋体"/>
          <w:color w:val="auto"/>
          <w:szCs w:val="21"/>
          <w:highlight w:val="none"/>
          <w:lang w:val="en-US" w:eastAsia="zh-CN"/>
        </w:rPr>
        <w:t>1</w:t>
      </w:r>
      <w:r>
        <w:rPr>
          <w:rFonts w:hint="eastAsia" w:ascii="宋体" w:hAnsi="宋体"/>
          <w:color w:val="auto"/>
          <w:szCs w:val="21"/>
          <w:highlight w:val="none"/>
        </w:rPr>
        <w:t>个月缴纳税收和社会保障资金的证明材料</w:t>
      </w:r>
    </w:p>
    <w:p w14:paraId="61285927">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5-6</w:t>
      </w:r>
      <w:r>
        <w:rPr>
          <w:rFonts w:hint="eastAsia" w:ascii="宋体" w:hAnsi="宋体"/>
          <w:color w:val="auto"/>
          <w:szCs w:val="21"/>
          <w:highlight w:val="none"/>
        </w:rPr>
        <w:t>投标人参加本项目活动前三年内，在经营活动中没有重大违法记录的声明</w:t>
      </w:r>
    </w:p>
    <w:p w14:paraId="6338DC26">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5-7</w:t>
      </w:r>
      <w:r>
        <w:rPr>
          <w:rFonts w:hint="eastAsia" w:ascii="宋体" w:hAnsi="宋体"/>
          <w:color w:val="auto"/>
          <w:szCs w:val="21"/>
          <w:highlight w:val="none"/>
        </w:rPr>
        <w:t>近三年类似项目业绩一览表</w:t>
      </w:r>
    </w:p>
    <w:p w14:paraId="72EF18A6">
      <w:pPr>
        <w:tabs>
          <w:tab w:val="left" w:pos="558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5-8</w:t>
      </w:r>
      <w:r>
        <w:rPr>
          <w:rFonts w:hint="eastAsia" w:ascii="宋体" w:hAnsi="宋体"/>
          <w:color w:val="auto"/>
          <w:szCs w:val="21"/>
          <w:highlight w:val="none"/>
        </w:rPr>
        <w:t>符合投标人须知前附表和招标文件中要求的其它证明文件</w:t>
      </w:r>
    </w:p>
    <w:p w14:paraId="27F8E6CC">
      <w:pPr>
        <w:pStyle w:val="6"/>
        <w:pageBreakBefore/>
        <w:tabs>
          <w:tab w:val="left" w:pos="5580"/>
        </w:tabs>
        <w:spacing w:beforeLines="50" w:afterLines="50"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-1 营业执照等证明文件</w:t>
      </w:r>
      <w:bookmarkEnd w:id="408"/>
      <w:bookmarkEnd w:id="409"/>
      <w:bookmarkEnd w:id="410"/>
      <w:bookmarkEnd w:id="411"/>
      <w:bookmarkEnd w:id="412"/>
      <w:bookmarkEnd w:id="413"/>
    </w:p>
    <w:p w14:paraId="6EE8AC68">
      <w:pPr>
        <w:pStyle w:val="21"/>
        <w:tabs>
          <w:tab w:val="left" w:pos="5580"/>
        </w:tabs>
        <w:spacing w:line="360" w:lineRule="auto"/>
        <w:ind w:left="420" w:leftChars="200"/>
        <w:rPr>
          <w:rFonts w:hAnsi="宋体"/>
          <w:color w:val="auto"/>
          <w:szCs w:val="21"/>
          <w:highlight w:val="none"/>
        </w:rPr>
      </w:pPr>
    </w:p>
    <w:p w14:paraId="3A2F8FC7">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说明：1.提供有效的营业执照等证明文件复印件，复印件上应加盖本单位公章；</w:t>
      </w:r>
    </w:p>
    <w:p w14:paraId="4C1EB703">
      <w:pPr>
        <w:tabs>
          <w:tab w:val="left" w:pos="5580"/>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2.联合体投标应提供联合体各方满足以上要求的证明文件。</w:t>
      </w:r>
    </w:p>
    <w:p w14:paraId="64A63D26">
      <w:pPr>
        <w:pStyle w:val="6"/>
        <w:pageBreakBefore/>
        <w:tabs>
          <w:tab w:val="left" w:pos="5580"/>
        </w:tabs>
        <w:spacing w:beforeLines="50" w:afterLines="50" w:line="360" w:lineRule="auto"/>
        <w:jc w:val="center"/>
        <w:rPr>
          <w:rFonts w:ascii="宋体" w:hAnsi="宋体"/>
          <w:color w:val="auto"/>
          <w:sz w:val="21"/>
          <w:szCs w:val="21"/>
          <w:highlight w:val="none"/>
        </w:rPr>
      </w:pPr>
      <w:bookmarkStart w:id="414" w:name="_Hlt520274393"/>
      <w:bookmarkEnd w:id="414"/>
      <w:bookmarkStart w:id="415" w:name="_Hlt520273973"/>
      <w:bookmarkEnd w:id="415"/>
      <w:bookmarkStart w:id="416" w:name="_Hlt520343392"/>
      <w:bookmarkEnd w:id="416"/>
      <w:bookmarkStart w:id="417" w:name="_Hlt520274407"/>
      <w:bookmarkEnd w:id="417"/>
      <w:bookmarkStart w:id="418" w:name="_Hlt520273711"/>
      <w:bookmarkEnd w:id="418"/>
      <w:bookmarkStart w:id="419" w:name="_Hlt520343000"/>
      <w:bookmarkEnd w:id="419"/>
      <w:bookmarkStart w:id="420" w:name="_Hlt520350918"/>
      <w:bookmarkEnd w:id="420"/>
      <w:bookmarkStart w:id="421" w:name="_Hlt520274065"/>
      <w:bookmarkEnd w:id="421"/>
      <w:bookmarkStart w:id="422" w:name="_Hlt520274121"/>
      <w:bookmarkEnd w:id="422"/>
      <w:bookmarkStart w:id="423" w:name="_Hlt520271212"/>
      <w:bookmarkEnd w:id="423"/>
      <w:bookmarkStart w:id="424" w:name="_Hlt520350957"/>
      <w:bookmarkEnd w:id="424"/>
      <w:bookmarkStart w:id="425" w:name="_Toc77629041"/>
      <w:bookmarkStart w:id="426" w:name="_Toc77628627"/>
      <w:bookmarkStart w:id="427" w:name="_Toc77628787"/>
      <w:bookmarkStart w:id="428" w:name="_Toc77629400"/>
      <w:bookmarkStart w:id="429" w:name="_Toc77628961"/>
      <w:bookmarkStart w:id="430" w:name="_Toc77685370"/>
      <w:bookmarkStart w:id="431" w:name="_Ref467988479"/>
      <w:bookmarkStart w:id="432" w:name="_Ref467990064"/>
      <w:bookmarkStart w:id="433" w:name="_Ref467988471"/>
      <w:bookmarkStart w:id="434" w:name="_Toc520356229"/>
      <w:bookmarkStart w:id="435" w:name="_Toc480942357"/>
      <w:bookmarkStart w:id="436" w:name="_Toc520125062"/>
      <w:bookmarkStart w:id="437" w:name="_Ref467990058"/>
      <w:bookmarkStart w:id="438" w:name="_Toc480942358"/>
      <w:bookmarkStart w:id="439" w:name="_Ref467990100"/>
      <w:bookmarkStart w:id="440" w:name="_Toc520125061"/>
      <w:bookmarkStart w:id="441" w:name="_Ref467988485"/>
      <w:bookmarkStart w:id="442" w:name="_Ref467990101"/>
      <w:bookmarkStart w:id="443" w:name="_Toc52035622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-2 法定代表人授权书</w:t>
      </w:r>
      <w:bookmarkEnd w:id="425"/>
      <w:bookmarkEnd w:id="426"/>
      <w:bookmarkEnd w:id="427"/>
      <w:bookmarkEnd w:id="428"/>
      <w:bookmarkEnd w:id="429"/>
      <w:bookmarkEnd w:id="430"/>
    </w:p>
    <w:p w14:paraId="684DFF47">
      <w:pPr>
        <w:pStyle w:val="21"/>
        <w:tabs>
          <w:tab w:val="left" w:pos="5580"/>
        </w:tabs>
        <w:spacing w:line="360" w:lineRule="auto"/>
        <w:ind w:firstLine="420" w:firstLineChars="200"/>
        <w:rPr>
          <w:rFonts w:hAnsi="宋体"/>
          <w:color w:val="auto"/>
          <w:szCs w:val="21"/>
          <w:highlight w:val="none"/>
        </w:rPr>
      </w:pPr>
    </w:p>
    <w:p w14:paraId="1C647558">
      <w:pPr>
        <w:pStyle w:val="21"/>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本授权书声明：注册于</w:t>
      </w:r>
      <w:r>
        <w:rPr>
          <w:rFonts w:hint="eastAsia" w:hAnsi="宋体"/>
          <w:color w:val="auto"/>
          <w:szCs w:val="21"/>
          <w:highlight w:val="none"/>
          <w:u w:val="single"/>
        </w:rPr>
        <w:t>（</w:t>
      </w:r>
      <w:r>
        <w:rPr>
          <w:rFonts w:hint="eastAsia" w:hAnsi="宋体"/>
          <w:i/>
          <w:iCs/>
          <w:color w:val="auto"/>
          <w:szCs w:val="21"/>
          <w:highlight w:val="none"/>
          <w:u w:val="single"/>
        </w:rPr>
        <w:t>国家或地区的名称</w:t>
      </w:r>
      <w:r>
        <w:rPr>
          <w:rFonts w:hint="eastAsia" w:hAnsi="宋体"/>
          <w:color w:val="auto"/>
          <w:szCs w:val="21"/>
          <w:highlight w:val="none"/>
          <w:u w:val="single"/>
        </w:rPr>
        <w:t>）</w:t>
      </w:r>
      <w:r>
        <w:rPr>
          <w:rFonts w:hint="eastAsia" w:hAnsi="宋体"/>
          <w:color w:val="auto"/>
          <w:szCs w:val="21"/>
          <w:highlight w:val="none"/>
        </w:rPr>
        <w:t>的（</w:t>
      </w:r>
      <w:r>
        <w:rPr>
          <w:rFonts w:hint="eastAsia" w:hAnsi="宋体"/>
          <w:i/>
          <w:color w:val="auto"/>
          <w:szCs w:val="21"/>
          <w:highlight w:val="none"/>
          <w:u w:val="single"/>
        </w:rPr>
        <w:t>投标人</w:t>
      </w:r>
      <w:r>
        <w:rPr>
          <w:rFonts w:hint="eastAsia" w:hAnsi="宋体"/>
          <w:color w:val="auto"/>
          <w:szCs w:val="21"/>
          <w:highlight w:val="none"/>
        </w:rPr>
        <w:t>）的在下面签字的（</w:t>
      </w:r>
      <w:r>
        <w:rPr>
          <w:rFonts w:hint="eastAsia" w:hAnsi="宋体"/>
          <w:i/>
          <w:color w:val="auto"/>
          <w:szCs w:val="21"/>
          <w:highlight w:val="none"/>
          <w:u w:val="single"/>
        </w:rPr>
        <w:t>法人代表姓名、职务</w:t>
      </w:r>
      <w:r>
        <w:rPr>
          <w:rFonts w:hint="eastAsia" w:hAnsi="宋体"/>
          <w:color w:val="auto"/>
          <w:szCs w:val="21"/>
          <w:highlight w:val="none"/>
        </w:rPr>
        <w:t>）代表本公司授权（</w:t>
      </w:r>
      <w:r>
        <w:rPr>
          <w:rFonts w:hint="eastAsia" w:hAnsi="宋体"/>
          <w:i/>
          <w:color w:val="auto"/>
          <w:szCs w:val="21"/>
          <w:highlight w:val="none"/>
          <w:u w:val="single"/>
        </w:rPr>
        <w:t>单位名称</w:t>
      </w:r>
      <w:r>
        <w:rPr>
          <w:rFonts w:hint="eastAsia" w:hAnsi="宋体"/>
          <w:color w:val="auto"/>
          <w:szCs w:val="21"/>
          <w:highlight w:val="none"/>
        </w:rPr>
        <w:t>）的在下面签字的（</w:t>
      </w:r>
      <w:r>
        <w:rPr>
          <w:rFonts w:hint="eastAsia" w:hAnsi="宋体"/>
          <w:i/>
          <w:color w:val="auto"/>
          <w:szCs w:val="21"/>
          <w:highlight w:val="none"/>
          <w:u w:val="single"/>
        </w:rPr>
        <w:t>被授权人的姓名、职务</w:t>
      </w:r>
      <w:r>
        <w:rPr>
          <w:rFonts w:hint="eastAsia" w:hAnsi="宋体"/>
          <w:color w:val="auto"/>
          <w:szCs w:val="21"/>
          <w:highlight w:val="none"/>
        </w:rPr>
        <w:t>）为本公司的合法代理人，就（</w:t>
      </w:r>
      <w:r>
        <w:rPr>
          <w:rFonts w:hint="eastAsia" w:hAnsi="宋体"/>
          <w:i/>
          <w:color w:val="auto"/>
          <w:szCs w:val="21"/>
          <w:highlight w:val="none"/>
          <w:u w:val="single"/>
        </w:rPr>
        <w:t>项目名称</w:t>
      </w:r>
      <w:r>
        <w:rPr>
          <w:rFonts w:hint="eastAsia" w:hAnsi="宋体"/>
          <w:color w:val="auto"/>
          <w:szCs w:val="21"/>
          <w:highlight w:val="none"/>
        </w:rPr>
        <w:t>）的（</w:t>
      </w:r>
      <w:r>
        <w:rPr>
          <w:rFonts w:hint="eastAsia" w:hAnsi="宋体"/>
          <w:i/>
          <w:color w:val="auto"/>
          <w:szCs w:val="21"/>
          <w:highlight w:val="none"/>
          <w:u w:val="single"/>
        </w:rPr>
        <w:t>合同名称</w:t>
      </w:r>
      <w:r>
        <w:rPr>
          <w:rFonts w:hint="eastAsia" w:hAnsi="宋体"/>
          <w:color w:val="auto"/>
          <w:szCs w:val="21"/>
          <w:highlight w:val="none"/>
        </w:rPr>
        <w:t>）投标，以本公司名义处理一切与之有关的事务。</w:t>
      </w:r>
      <w:r>
        <w:rPr>
          <w:rFonts w:hint="eastAsia" w:hAnsi="宋体"/>
          <w:color w:val="auto"/>
          <w:szCs w:val="21"/>
          <w:highlight w:val="none"/>
        </w:rPr>
        <w:cr/>
      </w:r>
    </w:p>
    <w:p w14:paraId="0D22438A">
      <w:pPr>
        <w:pStyle w:val="21"/>
        <w:tabs>
          <w:tab w:val="left" w:pos="5580"/>
        </w:tabs>
        <w:spacing w:line="360" w:lineRule="auto"/>
        <w:ind w:firstLine="420" w:firstLineChars="200"/>
        <w:rPr>
          <w:rFonts w:hint="eastAsia" w:hAnsi="宋体"/>
          <w:color w:val="auto"/>
          <w:szCs w:val="21"/>
          <w:highlight w:val="none"/>
        </w:rPr>
      </w:pPr>
      <w:r>
        <w:rPr>
          <w:rFonts w:hint="eastAsia" w:hAnsi="宋体"/>
          <w:color w:val="auto"/>
          <w:szCs w:val="21"/>
          <w:highlight w:val="none"/>
        </w:rPr>
        <w:t>本授权书于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日签字生效,特此声明。</w:t>
      </w:r>
    </w:p>
    <w:p w14:paraId="2AC8D32C">
      <w:pPr>
        <w:pStyle w:val="21"/>
        <w:tabs>
          <w:tab w:val="left" w:pos="5580"/>
        </w:tabs>
        <w:spacing w:line="360" w:lineRule="auto"/>
        <w:ind w:left="1080" w:leftChars="257" w:hanging="540"/>
        <w:rPr>
          <w:rFonts w:hint="eastAsia" w:hAnsi="宋体"/>
          <w:color w:val="auto"/>
          <w:szCs w:val="21"/>
          <w:highlight w:val="none"/>
        </w:rPr>
      </w:pPr>
    </w:p>
    <w:p w14:paraId="076745D8">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被授权人姓名：</w:t>
      </w:r>
      <w:r>
        <w:rPr>
          <w:rFonts w:hint="eastAsia" w:hAnsi="宋体"/>
          <w:color w:val="auto"/>
          <w:szCs w:val="21"/>
          <w:highlight w:val="none"/>
          <w:u w:val="single"/>
        </w:rPr>
        <w:t xml:space="preserve">                                </w:t>
      </w:r>
    </w:p>
    <w:p w14:paraId="53AC0E63">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职 </w:t>
      </w:r>
      <w:r>
        <w:rPr>
          <w:rFonts w:hAnsi="宋体"/>
          <w:color w:val="auto"/>
          <w:szCs w:val="21"/>
          <w:highlight w:val="none"/>
        </w:rPr>
        <w:t xml:space="preserve">       </w:t>
      </w:r>
      <w:r>
        <w:rPr>
          <w:rFonts w:hint="eastAsia" w:hAnsi="宋体"/>
          <w:color w:val="auto"/>
          <w:szCs w:val="21"/>
          <w:highlight w:val="none"/>
        </w:rPr>
        <w:t>务：</w:t>
      </w:r>
      <w:r>
        <w:rPr>
          <w:rFonts w:hint="eastAsia" w:hAnsi="宋体"/>
          <w:color w:val="auto"/>
          <w:szCs w:val="21"/>
          <w:highlight w:val="none"/>
          <w:u w:val="single"/>
        </w:rPr>
        <w:t xml:space="preserve">                                </w:t>
      </w:r>
    </w:p>
    <w:p w14:paraId="11DEBFAD">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详细通讯地址：</w:t>
      </w:r>
      <w:r>
        <w:rPr>
          <w:rFonts w:hint="eastAsia" w:hAnsi="宋体"/>
          <w:color w:val="auto"/>
          <w:szCs w:val="21"/>
          <w:highlight w:val="none"/>
          <w:u w:val="single"/>
        </w:rPr>
        <w:t xml:space="preserve">                                </w:t>
      </w:r>
    </w:p>
    <w:p w14:paraId="6C0BB048">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邮 政 编 码 ：</w:t>
      </w:r>
      <w:r>
        <w:rPr>
          <w:rFonts w:hint="eastAsia" w:hAnsi="宋体"/>
          <w:color w:val="auto"/>
          <w:szCs w:val="21"/>
          <w:highlight w:val="none"/>
          <w:u w:val="single"/>
        </w:rPr>
        <w:t xml:space="preserve">                                </w:t>
      </w:r>
    </w:p>
    <w:p w14:paraId="25A1E121">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传 </w:t>
      </w:r>
      <w:r>
        <w:rPr>
          <w:rFonts w:hAnsi="宋体"/>
          <w:color w:val="auto"/>
          <w:szCs w:val="21"/>
          <w:highlight w:val="none"/>
        </w:rPr>
        <w:t xml:space="preserve">       </w:t>
      </w:r>
      <w:r>
        <w:rPr>
          <w:rFonts w:hint="eastAsia" w:hAnsi="宋体"/>
          <w:color w:val="auto"/>
          <w:szCs w:val="21"/>
          <w:highlight w:val="none"/>
        </w:rPr>
        <w:t>真：</w:t>
      </w:r>
      <w:r>
        <w:rPr>
          <w:rFonts w:hint="eastAsia" w:hAnsi="宋体"/>
          <w:color w:val="auto"/>
          <w:szCs w:val="21"/>
          <w:highlight w:val="none"/>
          <w:u w:val="single"/>
        </w:rPr>
        <w:t xml:space="preserve">                                </w:t>
      </w:r>
    </w:p>
    <w:p w14:paraId="66DE5A29">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 xml:space="preserve">电 </w:t>
      </w:r>
      <w:r>
        <w:rPr>
          <w:rFonts w:hAnsi="宋体"/>
          <w:color w:val="auto"/>
          <w:szCs w:val="21"/>
          <w:highlight w:val="none"/>
        </w:rPr>
        <w:t xml:space="preserve">       </w:t>
      </w:r>
      <w:r>
        <w:rPr>
          <w:rFonts w:hint="eastAsia" w:hAnsi="宋体"/>
          <w:color w:val="auto"/>
          <w:szCs w:val="21"/>
          <w:highlight w:val="none"/>
        </w:rPr>
        <w:t>话：</w:t>
      </w:r>
      <w:r>
        <w:rPr>
          <w:rFonts w:hint="eastAsia" w:hAnsi="宋体"/>
          <w:color w:val="auto"/>
          <w:szCs w:val="21"/>
          <w:highlight w:val="none"/>
          <w:u w:val="single"/>
        </w:rPr>
        <w:t xml:space="preserve">                                </w:t>
      </w:r>
    </w:p>
    <w:p w14:paraId="06E5B0C2">
      <w:pPr>
        <w:pStyle w:val="21"/>
        <w:tabs>
          <w:tab w:val="left" w:pos="5580"/>
        </w:tabs>
        <w:spacing w:line="360" w:lineRule="auto"/>
        <w:ind w:left="-540" w:leftChars="-257" w:firstLine="997" w:firstLineChars="475"/>
        <w:rPr>
          <w:rFonts w:hAnsi="宋体"/>
          <w:color w:val="auto"/>
          <w:szCs w:val="21"/>
          <w:highlight w:val="none"/>
        </w:rPr>
      </w:pPr>
    </w:p>
    <w:p w14:paraId="08F115E9">
      <w:pPr>
        <w:pStyle w:val="21"/>
        <w:tabs>
          <w:tab w:val="left" w:pos="5580"/>
        </w:tabs>
        <w:spacing w:line="360" w:lineRule="auto"/>
        <w:ind w:left="420" w:leftChars="200"/>
        <w:rPr>
          <w:rFonts w:hint="eastAsia" w:hAnsi="宋体"/>
          <w:color w:val="auto"/>
          <w:szCs w:val="21"/>
          <w:highlight w:val="none"/>
        </w:rPr>
      </w:pPr>
      <w:r>
        <w:rPr>
          <w:rFonts w:hint="eastAsia" w:hAnsi="宋体"/>
          <w:color w:val="auto"/>
          <w:szCs w:val="21"/>
          <w:highlight w:val="none"/>
        </w:rPr>
        <w:t>法定代表人：</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14:paraId="115E1B2A">
      <w:pPr>
        <w:pStyle w:val="21"/>
        <w:tabs>
          <w:tab w:val="left" w:pos="5580"/>
        </w:tabs>
        <w:spacing w:line="360" w:lineRule="auto"/>
        <w:ind w:left="420" w:leftChars="200"/>
        <w:rPr>
          <w:rFonts w:hint="eastAsia" w:hAnsi="宋体"/>
          <w:color w:val="auto"/>
          <w:szCs w:val="21"/>
          <w:highlight w:val="none"/>
          <w:u w:val="single"/>
        </w:rPr>
      </w:pPr>
      <w:r>
        <w:rPr>
          <w:rFonts w:hint="eastAsia" w:hAnsi="宋体"/>
          <w:color w:val="auto"/>
          <w:szCs w:val="21"/>
          <w:highlight w:val="none"/>
        </w:rPr>
        <w:t>被授权人签字：</w:t>
      </w:r>
      <w:r>
        <w:rPr>
          <w:rFonts w:cs="Arial"/>
          <w:color w:val="auto"/>
          <w:szCs w:val="21"/>
          <w:highlight w:val="none"/>
          <w:u w:val="single"/>
        </w:rPr>
        <w:t xml:space="preserve">      （</w:t>
      </w:r>
      <w:r>
        <w:rPr>
          <w:rFonts w:hint="eastAsia" w:hAnsi="宋体" w:cs="Arial"/>
          <w:color w:val="auto"/>
          <w:szCs w:val="21"/>
          <w:highlight w:val="none"/>
          <w:u w:val="single"/>
        </w:rPr>
        <w:t>签字或签章</w:t>
      </w:r>
      <w:r>
        <w:rPr>
          <w:rFonts w:cs="Arial"/>
          <w:color w:val="auto"/>
          <w:szCs w:val="21"/>
          <w:highlight w:val="none"/>
          <w:u w:val="single"/>
        </w:rPr>
        <w:t>）</w:t>
      </w:r>
      <w:r>
        <w:rPr>
          <w:rFonts w:hint="eastAsia" w:cs="Arial"/>
          <w:color w:val="auto"/>
          <w:szCs w:val="21"/>
          <w:highlight w:val="none"/>
          <w:u w:val="single"/>
        </w:rPr>
        <w:t xml:space="preserve"> </w:t>
      </w:r>
      <w:r>
        <w:rPr>
          <w:rFonts w:cs="Arial"/>
          <w:color w:val="auto"/>
          <w:szCs w:val="21"/>
          <w:highlight w:val="none"/>
          <w:u w:val="single"/>
        </w:rPr>
        <w:t xml:space="preserve">        </w:t>
      </w:r>
    </w:p>
    <w:p w14:paraId="4F19A99F">
      <w:pPr>
        <w:pStyle w:val="21"/>
        <w:tabs>
          <w:tab w:val="left" w:pos="5580"/>
        </w:tabs>
        <w:spacing w:line="360" w:lineRule="auto"/>
        <w:ind w:left="420" w:leftChars="200"/>
        <w:rPr>
          <w:rFonts w:hAnsi="宋体"/>
          <w:color w:val="auto"/>
          <w:szCs w:val="21"/>
          <w:highlight w:val="none"/>
          <w:u w:val="single"/>
        </w:rPr>
      </w:pPr>
      <w:r>
        <w:rPr>
          <w:rFonts w:hint="eastAsia" w:hAnsi="宋体"/>
          <w:color w:val="auto"/>
          <w:szCs w:val="21"/>
          <w:highlight w:val="none"/>
        </w:rPr>
        <w:t>投标人盖章：</w:t>
      </w:r>
      <w:r>
        <w:rPr>
          <w:rFonts w:hint="eastAsia" w:hAnsi="宋体"/>
          <w:color w:val="auto"/>
          <w:szCs w:val="21"/>
          <w:highlight w:val="none"/>
          <w:u w:val="single"/>
        </w:rPr>
        <w:t xml:space="preserve">      </w:t>
      </w:r>
      <w:r>
        <w:rPr>
          <w:rFonts w:cs="Arial"/>
          <w:color w:val="auto"/>
          <w:szCs w:val="21"/>
          <w:highlight w:val="none"/>
          <w:u w:val="single"/>
        </w:rPr>
        <w:t>（</w:t>
      </w:r>
      <w:r>
        <w:rPr>
          <w:rFonts w:hAnsi="宋体" w:cs="Arial"/>
          <w:color w:val="auto"/>
          <w:szCs w:val="21"/>
          <w:highlight w:val="none"/>
          <w:u w:val="single"/>
        </w:rPr>
        <w:t>全称、盖单位公章</w:t>
      </w:r>
      <w:r>
        <w:rPr>
          <w:rFonts w:cs="Arial"/>
          <w:color w:val="auto"/>
          <w:szCs w:val="21"/>
          <w:highlight w:val="none"/>
          <w:u w:val="single"/>
        </w:rPr>
        <w:t>）</w:t>
      </w:r>
      <w:r>
        <w:rPr>
          <w:rFonts w:hint="eastAsia" w:hAnsi="宋体"/>
          <w:color w:val="auto"/>
          <w:szCs w:val="21"/>
          <w:highlight w:val="none"/>
          <w:u w:val="single"/>
        </w:rPr>
        <w:t xml:space="preserve">      </w:t>
      </w:r>
    </w:p>
    <w:p w14:paraId="193A34BF">
      <w:pPr>
        <w:pStyle w:val="21"/>
        <w:tabs>
          <w:tab w:val="left" w:pos="5580"/>
        </w:tabs>
        <w:spacing w:line="360" w:lineRule="auto"/>
        <w:ind w:left="1080" w:leftChars="257" w:hanging="540"/>
        <w:rPr>
          <w:rFonts w:hint="eastAsia" w:hAnsi="宋体"/>
          <w:b/>
          <w:bCs/>
          <w:color w:val="auto"/>
          <w:szCs w:val="21"/>
          <w:highlight w:val="none"/>
        </w:rPr>
      </w:pPr>
      <w:r>
        <w:rPr>
          <w:rFonts w:hint="eastAsia" w:ascii="宋体" w:hAnsi="宋体" w:eastAsia="宋体" w:cs="Times New Roman"/>
          <w:color w:val="auto"/>
          <w:kern w:val="2"/>
          <w:sz w:val="21"/>
          <w:szCs w:val="21"/>
          <w:highlight w:val="none"/>
          <w:lang w:val="en-US" w:eastAsia="zh-CN" w:bidi="ar-SA"/>
        </w:rPr>
        <w:pict>
          <v:roundrect id="自选图形 8" o:spid="_x0000_s1027" o:spt="2" style="position:absolute;left:0pt;margin-left:0pt;margin-top:127.25pt;height:106pt;width:399.3pt;mso-wrap-distance-bottom:0pt;mso-wrap-distance-top:0pt;z-index:251660288;mso-width-relative:page;mso-height-relative:page;" fillcolor="#FFFFFF" filled="t" o:preferrelative="t" stroked="t" coordsize="21600,21600" arcsize="0.166666666666667">
            <v:path/>
            <v:fill on="t" focussize="0,0"/>
            <v:stroke weight="1pt" color="#000000" color2="#FFFFFF" opacity="65536f" miterlimit="2"/>
            <v:imagedata gain="65536f" blacklevel="0f" gamma="0" o:title=""/>
            <o:lock v:ext="edit" position="f" selection="f" grouping="f" rotation="f" cropping="f" text="f" aspectratio="f"/>
            <v:textbox>
              <w:txbxContent>
                <w:p w14:paraId="27E626F4">
                  <w:pPr>
                    <w:rPr>
                      <w:b/>
                      <w:bCs/>
                    </w:rPr>
                  </w:pPr>
                </w:p>
                <w:p w14:paraId="785228F0">
                  <w:pPr>
                    <w:rPr>
                      <w:b/>
                      <w:bCs/>
                    </w:rPr>
                  </w:pPr>
                </w:p>
                <w:p w14:paraId="3A339A96">
                  <w:pPr>
                    <w:rPr>
                      <w:b/>
                      <w:bCs/>
                    </w:rPr>
                  </w:pPr>
                </w:p>
                <w:p w14:paraId="3BF7E2E0">
                  <w:pPr>
                    <w:rPr>
                      <w:b/>
                      <w:bCs/>
                    </w:rPr>
                  </w:pPr>
                  <w:r>
                    <w:rPr>
                      <w:rFonts w:hint="eastAsia"/>
                      <w:b/>
                      <w:bCs/>
                    </w:rPr>
                    <w:t>被授权人身份证明（双面）</w:t>
                  </w:r>
                </w:p>
              </w:txbxContent>
            </v:textbox>
            <w10:wrap type="topAndBottom"/>
          </v:roundrect>
        </w:pict>
      </w:r>
      <w:r>
        <w:rPr>
          <w:rFonts w:ascii="宋体" w:hAnsi="宋体" w:eastAsia="宋体" w:cs="Times New Roman"/>
          <w:color w:val="auto"/>
          <w:kern w:val="2"/>
          <w:sz w:val="21"/>
          <w:szCs w:val="21"/>
          <w:highlight w:val="none"/>
          <w:lang w:val="en-US" w:eastAsia="zh-CN" w:bidi="ar-SA"/>
        </w:rPr>
        <w:pict>
          <v:roundrect id="自选图形 7" o:spid="_x0000_s1028" o:spt="2" style="position:absolute;left:0pt;margin-left:0pt;margin-top:1.25pt;height:106pt;width:399.3pt;mso-wrap-distance-bottom:0pt;mso-wrap-distance-top:0pt;z-index:251659264;mso-width-relative:page;mso-height-relative:page;" fillcolor="#FFFFFF" filled="t" o:preferrelative="t" stroked="t" coordsize="21600,21600" arcsize="0.166666666666667">
            <v:path/>
            <v:fill on="t" focussize="0,0"/>
            <v:stroke weight="1pt" color="#000000" color2="#FFFFFF" opacity="65536f" miterlimit="2"/>
            <v:imagedata gain="65536f" blacklevel="0f" gamma="0" o:title=""/>
            <o:lock v:ext="edit" position="f" selection="f" grouping="f" rotation="f" cropping="f" text="f" aspectratio="f"/>
            <v:textbox>
              <w:txbxContent>
                <w:p w14:paraId="71FCA83A">
                  <w:pPr>
                    <w:rPr>
                      <w:b/>
                      <w:bCs/>
                    </w:rPr>
                  </w:pPr>
                </w:p>
                <w:p w14:paraId="6BB77158">
                  <w:pPr>
                    <w:rPr>
                      <w:b/>
                      <w:bCs/>
                    </w:rPr>
                  </w:pPr>
                </w:p>
                <w:p w14:paraId="26581F64">
                  <w:pPr>
                    <w:rPr>
                      <w:b/>
                      <w:bCs/>
                    </w:rPr>
                  </w:pPr>
                </w:p>
                <w:p w14:paraId="16778FF2">
                  <w:pPr>
                    <w:rPr>
                      <w:b/>
                      <w:bCs/>
                    </w:rPr>
                  </w:pPr>
                  <w:r>
                    <w:rPr>
                      <w:rFonts w:hint="eastAsia"/>
                      <w:b/>
                      <w:bCs/>
                    </w:rPr>
                    <w:t>法定代表人身份证明（双面）</w:t>
                  </w:r>
                </w:p>
              </w:txbxContent>
            </v:textbox>
            <w10:wrap type="topAndBottom"/>
          </v:roundrect>
        </w:pict>
      </w:r>
    </w:p>
    <w:bookmarkEnd w:id="431"/>
    <w:bookmarkEnd w:id="432"/>
    <w:bookmarkEnd w:id="433"/>
    <w:bookmarkEnd w:id="434"/>
    <w:bookmarkEnd w:id="435"/>
    <w:bookmarkEnd w:id="436"/>
    <w:bookmarkEnd w:id="437"/>
    <w:bookmarkEnd w:id="438"/>
    <w:bookmarkEnd w:id="439"/>
    <w:bookmarkEnd w:id="440"/>
    <w:bookmarkEnd w:id="441"/>
    <w:bookmarkEnd w:id="442"/>
    <w:bookmarkEnd w:id="443"/>
    <w:p w14:paraId="7344F8C0">
      <w:pPr>
        <w:pStyle w:val="6"/>
        <w:pageBreakBefore/>
        <w:tabs>
          <w:tab w:val="left" w:pos="5580"/>
        </w:tabs>
        <w:spacing w:beforeLines="50" w:afterLines="50" w:line="360" w:lineRule="auto"/>
        <w:jc w:val="center"/>
        <w:rPr>
          <w:rFonts w:hint="default" w:ascii="宋体" w:hAnsi="宋体" w:eastAsia="宋体"/>
          <w:color w:val="auto"/>
          <w:sz w:val="21"/>
          <w:szCs w:val="21"/>
          <w:highlight w:val="none"/>
          <w:lang w:val="en-US" w:eastAsia="zh-CN"/>
        </w:rPr>
      </w:pPr>
      <w:bookmarkStart w:id="444" w:name="_Toc77628790"/>
      <w:bookmarkStart w:id="445" w:name="_Toc77628964"/>
      <w:bookmarkStart w:id="446" w:name="_Toc77628630"/>
      <w:bookmarkStart w:id="447" w:name="_Toc77629403"/>
      <w:bookmarkStart w:id="448" w:name="_Toc77629044"/>
      <w:bookmarkStart w:id="449" w:name="_Toc7768537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5-3</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生产厂商</w:t>
      </w:r>
      <w:r>
        <w:rPr>
          <w:rFonts w:hint="eastAsia" w:ascii="宋体" w:hAnsi="宋体"/>
          <w:color w:val="auto"/>
          <w:sz w:val="21"/>
          <w:szCs w:val="21"/>
          <w:highlight w:val="none"/>
        </w:rPr>
        <w:t>的授权书</w:t>
      </w:r>
      <w:bookmarkEnd w:id="444"/>
      <w:bookmarkEnd w:id="445"/>
      <w:bookmarkEnd w:id="446"/>
      <w:bookmarkEnd w:id="447"/>
      <w:bookmarkEnd w:id="448"/>
      <w:bookmarkEnd w:id="449"/>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如需，格式供参考，可自拟）</w:t>
      </w:r>
    </w:p>
    <w:p w14:paraId="4A6463B3">
      <w:pPr>
        <w:tabs>
          <w:tab w:val="left" w:pos="5580"/>
        </w:tabs>
        <w:spacing w:line="360" w:lineRule="auto"/>
        <w:rPr>
          <w:rFonts w:hint="eastAsia" w:ascii="宋体" w:hAnsi="宋体"/>
          <w:color w:val="auto"/>
          <w:szCs w:val="21"/>
          <w:highlight w:val="none"/>
        </w:rPr>
      </w:pPr>
    </w:p>
    <w:p w14:paraId="0B813A88">
      <w:pPr>
        <w:tabs>
          <w:tab w:val="left" w:pos="558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致：国药集团扬州威克生物工程有限公司</w:t>
      </w:r>
    </w:p>
    <w:p w14:paraId="0CBE29E6">
      <w:pPr>
        <w:tabs>
          <w:tab w:val="left" w:pos="5580"/>
        </w:tabs>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我们（</w:t>
      </w:r>
      <w:r>
        <w:rPr>
          <w:rFonts w:hint="eastAsia" w:ascii="宋体" w:hAnsi="宋体"/>
          <w:color w:val="auto"/>
          <w:szCs w:val="21"/>
          <w:highlight w:val="none"/>
          <w:lang w:val="en-US" w:eastAsia="zh-CN"/>
        </w:rPr>
        <w:t>生产厂商</w:t>
      </w:r>
      <w:r>
        <w:rPr>
          <w:rFonts w:hint="eastAsia" w:ascii="宋体" w:hAnsi="宋体"/>
          <w:i/>
          <w:color w:val="auto"/>
          <w:szCs w:val="21"/>
          <w:highlight w:val="none"/>
          <w:u w:val="single"/>
        </w:rPr>
        <w:t>名称</w:t>
      </w:r>
      <w:r>
        <w:rPr>
          <w:rFonts w:hint="eastAsia" w:ascii="宋体" w:hAnsi="宋体"/>
          <w:color w:val="auto"/>
          <w:szCs w:val="21"/>
          <w:highlight w:val="none"/>
        </w:rPr>
        <w:t>）是按（</w:t>
      </w:r>
      <w:r>
        <w:rPr>
          <w:rFonts w:hint="eastAsia" w:ascii="宋体" w:hAnsi="宋体"/>
          <w:i/>
          <w:color w:val="auto"/>
          <w:szCs w:val="21"/>
          <w:highlight w:val="none"/>
          <w:u w:val="single"/>
        </w:rPr>
        <w:t>国家名称</w:t>
      </w:r>
      <w:r>
        <w:rPr>
          <w:rFonts w:hint="eastAsia" w:ascii="宋体" w:hAnsi="宋体"/>
          <w:color w:val="auto"/>
          <w:szCs w:val="21"/>
          <w:highlight w:val="none"/>
        </w:rPr>
        <w:t>）法律成立的一家</w:t>
      </w:r>
      <w:r>
        <w:rPr>
          <w:rFonts w:hint="eastAsia" w:ascii="宋体" w:hAnsi="宋体"/>
          <w:color w:val="auto"/>
          <w:szCs w:val="21"/>
          <w:highlight w:val="none"/>
          <w:lang w:val="en-US" w:eastAsia="zh-CN"/>
        </w:rPr>
        <w:t>生产厂商</w:t>
      </w:r>
      <w:r>
        <w:rPr>
          <w:rFonts w:hint="eastAsia" w:ascii="宋体" w:hAnsi="宋体"/>
          <w:color w:val="auto"/>
          <w:szCs w:val="21"/>
          <w:highlight w:val="none"/>
        </w:rPr>
        <w:t>，主要营业地点设在（</w:t>
      </w:r>
      <w:r>
        <w:rPr>
          <w:rFonts w:hint="eastAsia" w:ascii="宋体" w:hAnsi="宋体"/>
          <w:i/>
          <w:color w:val="auto"/>
          <w:szCs w:val="21"/>
          <w:highlight w:val="none"/>
          <w:u w:val="single"/>
        </w:rPr>
        <w:t>地址</w:t>
      </w:r>
      <w:r>
        <w:rPr>
          <w:rFonts w:hint="eastAsia" w:ascii="宋体" w:hAnsi="宋体"/>
          <w:color w:val="auto"/>
          <w:szCs w:val="21"/>
          <w:highlight w:val="none"/>
        </w:rPr>
        <w:t>）。兹指派按（</w:t>
      </w:r>
      <w:r>
        <w:rPr>
          <w:rFonts w:hint="eastAsia" w:ascii="宋体" w:hAnsi="宋体"/>
          <w:i/>
          <w:color w:val="auto"/>
          <w:szCs w:val="21"/>
          <w:highlight w:val="none"/>
          <w:u w:val="single"/>
        </w:rPr>
        <w:t>国家名称</w:t>
      </w:r>
      <w:r>
        <w:rPr>
          <w:rFonts w:hint="eastAsia" w:ascii="宋体" w:hAnsi="宋体"/>
          <w:color w:val="auto"/>
          <w:szCs w:val="21"/>
          <w:highlight w:val="none"/>
        </w:rPr>
        <w:t>）的法律正式成立的，主要营业地点设在（</w:t>
      </w:r>
      <w:r>
        <w:rPr>
          <w:rFonts w:hint="eastAsia" w:ascii="宋体" w:hAnsi="宋体"/>
          <w:i/>
          <w:color w:val="auto"/>
          <w:szCs w:val="21"/>
          <w:highlight w:val="none"/>
          <w:u w:val="single"/>
        </w:rPr>
        <w:t>经销商地址</w:t>
      </w:r>
      <w:r>
        <w:rPr>
          <w:rFonts w:hint="eastAsia" w:ascii="宋体" w:hAnsi="宋体"/>
          <w:color w:val="auto"/>
          <w:szCs w:val="21"/>
          <w:highlight w:val="none"/>
        </w:rPr>
        <w:t>）的（</w:t>
      </w:r>
      <w:r>
        <w:rPr>
          <w:rFonts w:hint="eastAsia" w:ascii="宋体" w:hAnsi="宋体"/>
          <w:i/>
          <w:color w:val="auto"/>
          <w:szCs w:val="21"/>
          <w:highlight w:val="none"/>
          <w:u w:val="single"/>
        </w:rPr>
        <w:t>经销商名称</w:t>
      </w:r>
      <w:r>
        <w:rPr>
          <w:rFonts w:hint="eastAsia" w:ascii="宋体" w:hAnsi="宋体"/>
          <w:color w:val="auto"/>
          <w:szCs w:val="21"/>
          <w:highlight w:val="none"/>
        </w:rPr>
        <w:t>）作为我方真正的合法的代理人进行下列有效的活动：</w:t>
      </w:r>
    </w:p>
    <w:p w14:paraId="7DA91607">
      <w:pPr>
        <w:tabs>
          <w:tab w:val="left" w:pos="5580"/>
        </w:tabs>
        <w:spacing w:line="360" w:lineRule="auto"/>
        <w:ind w:firstLine="472" w:firstLineChars="225"/>
        <w:rPr>
          <w:rFonts w:hint="eastAsia" w:ascii="宋体" w:hAnsi="宋体"/>
          <w:color w:val="auto"/>
          <w:szCs w:val="21"/>
          <w:highlight w:val="none"/>
        </w:rPr>
      </w:pPr>
    </w:p>
    <w:p w14:paraId="3F41D012">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（1）代表我方办理贵方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（招标编号） </w:t>
      </w:r>
      <w:r>
        <w:rPr>
          <w:rFonts w:ascii="宋体" w:hAnsi="宋体"/>
          <w:color w:val="auto"/>
          <w:szCs w:val="21"/>
          <w:highlight w:val="none"/>
          <w:u w:val="single"/>
        </w:rPr>
        <w:t xml:space="preserve"> </w:t>
      </w:r>
      <w:r>
        <w:rPr>
          <w:rFonts w:hint="eastAsia" w:ascii="宋体" w:hAnsi="宋体"/>
          <w:color w:val="auto"/>
          <w:szCs w:val="21"/>
          <w:highlight w:val="none"/>
        </w:rPr>
        <w:t>投标邀请要求提供的由我方</w:t>
      </w:r>
      <w:r>
        <w:rPr>
          <w:rFonts w:hint="eastAsia" w:ascii="宋体" w:hAnsi="宋体"/>
          <w:color w:val="auto"/>
          <w:szCs w:val="21"/>
          <w:highlight w:val="none"/>
          <w:lang w:val="en-US" w:eastAsia="zh-CN"/>
        </w:rPr>
        <w:t>生产</w:t>
      </w:r>
      <w:r>
        <w:rPr>
          <w:rFonts w:hint="eastAsia" w:ascii="宋体" w:hAnsi="宋体"/>
          <w:color w:val="auto"/>
          <w:szCs w:val="21"/>
          <w:highlight w:val="none"/>
        </w:rPr>
        <w:t>的产品的有关事宜，并对我方具有约束力。</w:t>
      </w:r>
    </w:p>
    <w:p w14:paraId="74DAD16D">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（2）作为</w:t>
      </w:r>
      <w:r>
        <w:rPr>
          <w:rFonts w:hint="eastAsia" w:ascii="宋体" w:hAnsi="宋体"/>
          <w:color w:val="auto"/>
          <w:szCs w:val="21"/>
          <w:highlight w:val="none"/>
          <w:lang w:val="en-US" w:eastAsia="zh-CN"/>
        </w:rPr>
        <w:t>生产厂商</w:t>
      </w:r>
      <w:r>
        <w:rPr>
          <w:rFonts w:hint="eastAsia" w:ascii="宋体" w:hAnsi="宋体"/>
          <w:color w:val="auto"/>
          <w:szCs w:val="21"/>
          <w:highlight w:val="none"/>
        </w:rPr>
        <w:t>，我方保证以投标合作者来约束自己，并对该投标共同和分别承担招标文件中所规定的义务。</w:t>
      </w:r>
    </w:p>
    <w:p w14:paraId="658AFB23">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（3）我方兹授予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全权办理和履行上述我方为完成上述各点所必须的事宜，具有替换或撤销的全权。兹确认</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（经销商名称） </w:t>
      </w:r>
      <w:r>
        <w:rPr>
          <w:rFonts w:ascii="宋体" w:hAnsi="宋体"/>
          <w:color w:val="auto"/>
          <w:szCs w:val="21"/>
          <w:highlight w:val="none"/>
          <w:u w:val="single"/>
        </w:rPr>
        <w:t xml:space="preserve"> </w:t>
      </w:r>
      <w:r>
        <w:rPr>
          <w:rFonts w:hint="eastAsia" w:ascii="宋体" w:hAnsi="宋体"/>
          <w:color w:val="auto"/>
          <w:szCs w:val="21"/>
          <w:highlight w:val="none"/>
        </w:rPr>
        <w:t>或其正式授权代表依此合法地办理一切事宜。</w:t>
      </w:r>
    </w:p>
    <w:p w14:paraId="5DD99602">
      <w:pPr>
        <w:tabs>
          <w:tab w:val="left" w:pos="5580"/>
        </w:tabs>
        <w:wordWrap w:val="0"/>
        <w:spacing w:line="360" w:lineRule="auto"/>
        <w:ind w:left="750" w:leftChars="257" w:hanging="210" w:hangingChars="100"/>
        <w:rPr>
          <w:rFonts w:hint="eastAsia" w:ascii="宋体" w:hAnsi="宋体"/>
          <w:color w:val="auto"/>
          <w:szCs w:val="21"/>
          <w:highlight w:val="none"/>
        </w:rPr>
      </w:pPr>
      <w:r>
        <w:rPr>
          <w:rFonts w:hint="eastAsia" w:ascii="宋体" w:hAnsi="宋体"/>
          <w:color w:val="auto"/>
          <w:szCs w:val="21"/>
          <w:highlight w:val="none"/>
        </w:rPr>
        <w:t>（4）我方于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日签署本文件，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（经销商名称）</w:t>
      </w:r>
      <w:r>
        <w:rPr>
          <w:rFonts w:ascii="宋体" w:hAnsi="宋体"/>
          <w:color w:val="auto"/>
          <w:szCs w:val="21"/>
          <w:highlight w:val="none"/>
          <w:u w:val="single"/>
        </w:rPr>
        <w:t xml:space="preserve">   </w:t>
      </w:r>
      <w:r>
        <w:rPr>
          <w:rFonts w:hint="eastAsia" w:ascii="宋体" w:hAnsi="宋体"/>
          <w:color w:val="auto"/>
          <w:szCs w:val="21"/>
          <w:highlight w:val="none"/>
        </w:rPr>
        <w:t>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日接受此件，以此为证。</w:t>
      </w:r>
    </w:p>
    <w:p w14:paraId="78092609">
      <w:pPr>
        <w:tabs>
          <w:tab w:val="left" w:pos="5580"/>
        </w:tabs>
        <w:spacing w:line="360" w:lineRule="auto"/>
        <w:ind w:left="1080" w:leftChars="257" w:hanging="540"/>
        <w:rPr>
          <w:rFonts w:hint="eastAsia" w:ascii="宋体" w:hAnsi="宋体"/>
          <w:color w:val="auto"/>
          <w:szCs w:val="21"/>
          <w:highlight w:val="none"/>
        </w:rPr>
      </w:pPr>
    </w:p>
    <w:p w14:paraId="395AA5A9">
      <w:pPr>
        <w:tabs>
          <w:tab w:val="left" w:pos="5580"/>
        </w:tabs>
        <w:spacing w:line="360" w:lineRule="auto"/>
        <w:ind w:left="1080" w:leftChars="257" w:hanging="540"/>
        <w:rPr>
          <w:rFonts w:hint="eastAsia" w:ascii="宋体" w:hAnsi="宋体"/>
          <w:color w:val="auto"/>
          <w:szCs w:val="21"/>
          <w:highlight w:val="none"/>
        </w:rPr>
      </w:pPr>
    </w:p>
    <w:p w14:paraId="19D7804B">
      <w:pPr>
        <w:tabs>
          <w:tab w:val="left" w:pos="5580"/>
        </w:tabs>
        <w:spacing w:line="360" w:lineRule="auto"/>
        <w:ind w:left="1080" w:leftChars="257" w:hanging="540"/>
        <w:rPr>
          <w:rFonts w:hint="eastAsia" w:ascii="宋体" w:hAnsi="宋体"/>
          <w:color w:val="auto"/>
          <w:szCs w:val="21"/>
          <w:highlight w:val="none"/>
        </w:rPr>
      </w:pPr>
    </w:p>
    <w:p w14:paraId="5D42E875">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lang w:val="en-US" w:eastAsia="zh-CN"/>
        </w:rPr>
        <w:t>生产厂商</w:t>
      </w:r>
      <w:r>
        <w:rPr>
          <w:rFonts w:hint="eastAsia" w:ascii="宋体" w:hAnsi="宋体"/>
          <w:color w:val="auto"/>
          <w:szCs w:val="21"/>
          <w:highlight w:val="none"/>
        </w:rPr>
        <w:t>名称：（盖章）</w:t>
      </w:r>
      <w:r>
        <w:rPr>
          <w:rFonts w:hint="eastAsia" w:ascii="宋体" w:hAnsi="宋体"/>
          <w:color w:val="auto"/>
          <w:szCs w:val="21"/>
          <w:highlight w:val="none"/>
          <w:u w:val="single"/>
        </w:rPr>
        <w:t xml:space="preserve">                           </w:t>
      </w:r>
    </w:p>
    <w:p w14:paraId="5E1431F9">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签字人职务和部门：</w:t>
      </w:r>
      <w:r>
        <w:rPr>
          <w:rFonts w:hint="eastAsia" w:ascii="宋体" w:hAnsi="宋体"/>
          <w:color w:val="auto"/>
          <w:szCs w:val="21"/>
          <w:highlight w:val="none"/>
          <w:u w:val="single"/>
        </w:rPr>
        <w:t xml:space="preserve">                            </w:t>
      </w:r>
    </w:p>
    <w:p w14:paraId="1D408D97">
      <w:pPr>
        <w:tabs>
          <w:tab w:val="left" w:pos="5580"/>
        </w:tabs>
        <w:spacing w:line="360" w:lineRule="auto"/>
        <w:ind w:left="1080" w:leftChars="257" w:hanging="540"/>
        <w:rPr>
          <w:rFonts w:hint="eastAsia" w:ascii="宋体" w:hAnsi="宋体"/>
          <w:color w:val="auto"/>
          <w:szCs w:val="21"/>
          <w:highlight w:val="none"/>
        </w:rPr>
      </w:pPr>
      <w:r>
        <w:rPr>
          <w:rFonts w:hint="eastAsia" w:ascii="宋体" w:hAnsi="宋体"/>
          <w:color w:val="auto"/>
          <w:szCs w:val="21"/>
          <w:highlight w:val="none"/>
        </w:rPr>
        <w:t>签字人姓名：</w:t>
      </w:r>
      <w:r>
        <w:rPr>
          <w:rFonts w:hint="eastAsia" w:ascii="宋体" w:hAnsi="宋体"/>
          <w:color w:val="auto"/>
          <w:szCs w:val="21"/>
          <w:highlight w:val="none"/>
          <w:u w:val="single"/>
        </w:rPr>
        <w:t xml:space="preserve">                                  </w:t>
      </w:r>
    </w:p>
    <w:p w14:paraId="04FA4B47">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50" w:name="_Toc77629404"/>
      <w:bookmarkStart w:id="451" w:name="_Toc77628965"/>
      <w:bookmarkStart w:id="452" w:name="_Toc77628631"/>
      <w:bookmarkStart w:id="453" w:name="_Toc77628791"/>
      <w:bookmarkStart w:id="454" w:name="_Toc77629045"/>
      <w:bookmarkStart w:id="455" w:name="_Toc77685374"/>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5-4</w:t>
      </w:r>
      <w:r>
        <w:rPr>
          <w:rFonts w:ascii="宋体" w:hAnsi="宋体"/>
          <w:color w:val="auto"/>
          <w:sz w:val="21"/>
          <w:szCs w:val="21"/>
          <w:highlight w:val="none"/>
        </w:rPr>
        <w:t>资信证明</w:t>
      </w:r>
      <w:bookmarkEnd w:id="450"/>
      <w:bookmarkEnd w:id="451"/>
      <w:bookmarkEnd w:id="452"/>
      <w:bookmarkEnd w:id="453"/>
      <w:bookmarkEnd w:id="454"/>
      <w:r>
        <w:rPr>
          <w:rFonts w:hint="eastAsia" w:ascii="宋体" w:hAnsi="宋体"/>
          <w:color w:val="auto"/>
          <w:sz w:val="21"/>
          <w:szCs w:val="21"/>
          <w:highlight w:val="none"/>
        </w:rPr>
        <w:t>或财务审计报告</w:t>
      </w:r>
      <w:bookmarkEnd w:id="455"/>
    </w:p>
    <w:p w14:paraId="393813F7">
      <w:pPr>
        <w:tabs>
          <w:tab w:val="left" w:pos="5580"/>
        </w:tabs>
        <w:spacing w:line="360" w:lineRule="auto"/>
        <w:rPr>
          <w:rFonts w:hint="eastAsia" w:ascii="宋体" w:hAnsi="宋体"/>
          <w:b/>
          <w:color w:val="auto"/>
          <w:szCs w:val="21"/>
          <w:highlight w:val="none"/>
        </w:rPr>
      </w:pPr>
    </w:p>
    <w:p w14:paraId="2B9274C7">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投标人开户银行在投标截止日前三个月内开具的资信证明（原件或复印件加盖公章）或上一年度财务审计报告复印件。</w:t>
      </w:r>
    </w:p>
    <w:p w14:paraId="54BFF58F">
      <w:pPr>
        <w:tabs>
          <w:tab w:val="left" w:pos="5580"/>
        </w:tabs>
        <w:spacing w:line="360" w:lineRule="auto"/>
        <w:rPr>
          <w:rFonts w:hint="eastAsia" w:ascii="宋体" w:hAnsi="宋体"/>
          <w:b/>
          <w:color w:val="auto"/>
          <w:szCs w:val="21"/>
          <w:highlight w:val="none"/>
        </w:rPr>
      </w:pPr>
    </w:p>
    <w:p w14:paraId="122CED95">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注：</w:t>
      </w:r>
    </w:p>
    <w:p w14:paraId="3ADB3054">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1、投标人在投标文件中，必须提供本单位上一年度财务审计报告复印件并加盖本单位公章；</w:t>
      </w:r>
    </w:p>
    <w:p w14:paraId="3F117AF0">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2、如投标人无法提供上一年度财务审计报告，则需提供银行出具的资信证明。银行资信证明可提供原件，也可提供银行在投标截止日前三个月内开具资信证明的复印件。若资信证明中有注明复印无效等规定，则必须在投标文件正本中提供原件，否则将视为资信证明无效；</w:t>
      </w:r>
    </w:p>
    <w:p w14:paraId="455EC6CD">
      <w:pPr>
        <w:tabs>
          <w:tab w:val="left" w:pos="558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3、银行资信证明应能说明该投标人与银行之间业务往来正常，企业信誉良好等情况；</w:t>
      </w:r>
    </w:p>
    <w:p w14:paraId="7881891C">
      <w:pPr>
        <w:tabs>
          <w:tab w:val="left" w:pos="5580"/>
        </w:tabs>
        <w:spacing w:line="360" w:lineRule="auto"/>
        <w:rPr>
          <w:rFonts w:hint="eastAsia" w:hAnsi="宋体"/>
          <w:color w:val="auto"/>
          <w:szCs w:val="21"/>
          <w:highlight w:val="none"/>
        </w:rPr>
      </w:pPr>
      <w:r>
        <w:rPr>
          <w:rFonts w:hint="eastAsia" w:ascii="宋体" w:hAnsi="宋体"/>
          <w:b/>
          <w:bCs/>
          <w:color w:val="auto"/>
          <w:szCs w:val="21"/>
          <w:highlight w:val="none"/>
        </w:rPr>
        <w:t>4、如为联合体投标，联合体各方均需提供上述证明。</w:t>
      </w:r>
    </w:p>
    <w:p w14:paraId="039D39D0">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56" w:name="_Toc77628792"/>
      <w:bookmarkStart w:id="457" w:name="_Toc77629405"/>
      <w:bookmarkStart w:id="458" w:name="_Toc77629046"/>
      <w:bookmarkStart w:id="459" w:name="_Toc77628632"/>
      <w:bookmarkStart w:id="460" w:name="_Toc77628966"/>
      <w:bookmarkStart w:id="461" w:name="_Toc7768537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5-5</w:t>
      </w:r>
      <w:r>
        <w:rPr>
          <w:rFonts w:ascii="宋体" w:hAnsi="宋体"/>
          <w:color w:val="auto"/>
          <w:sz w:val="21"/>
          <w:szCs w:val="21"/>
          <w:highlight w:val="none"/>
        </w:rPr>
        <w:t xml:space="preserve"> </w:t>
      </w:r>
      <w:bookmarkEnd w:id="456"/>
      <w:bookmarkEnd w:id="457"/>
      <w:bookmarkEnd w:id="458"/>
      <w:bookmarkEnd w:id="459"/>
      <w:bookmarkEnd w:id="460"/>
      <w:r>
        <w:rPr>
          <w:rFonts w:hint="eastAsia" w:ascii="宋体" w:hAnsi="宋体"/>
          <w:color w:val="auto"/>
          <w:sz w:val="21"/>
          <w:szCs w:val="21"/>
          <w:highlight w:val="none"/>
        </w:rPr>
        <w:t>投标截止日前6个月内任意</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个月缴纳税收和社会保障资金的证明材料</w:t>
      </w:r>
      <w:bookmarkEnd w:id="461"/>
    </w:p>
    <w:p w14:paraId="761C58B6">
      <w:pPr>
        <w:tabs>
          <w:tab w:val="left" w:pos="5580"/>
        </w:tabs>
        <w:spacing w:line="360" w:lineRule="auto"/>
        <w:rPr>
          <w:rFonts w:ascii="宋体" w:hAnsi="宋体"/>
          <w:color w:val="auto"/>
          <w:szCs w:val="21"/>
          <w:highlight w:val="none"/>
        </w:rPr>
      </w:pPr>
    </w:p>
    <w:p w14:paraId="11A09C4E">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须提供：</w:t>
      </w:r>
    </w:p>
    <w:p w14:paraId="5BD185AD">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①投标截止日前6个月内任意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个月的纳税证明材料；</w:t>
      </w:r>
    </w:p>
    <w:p w14:paraId="5804A67B">
      <w:pPr>
        <w:tabs>
          <w:tab w:val="left" w:pos="5580"/>
        </w:tabs>
        <w:spacing w:line="360" w:lineRule="auto"/>
        <w:rPr>
          <w:rFonts w:ascii="宋体" w:hAnsi="宋体"/>
          <w:color w:val="auto"/>
          <w:szCs w:val="21"/>
          <w:highlight w:val="none"/>
        </w:rPr>
      </w:pPr>
      <w:r>
        <w:rPr>
          <w:rFonts w:hint="eastAsia" w:ascii="宋体" w:hAnsi="宋体"/>
          <w:color w:val="auto"/>
          <w:szCs w:val="21"/>
          <w:highlight w:val="none"/>
        </w:rPr>
        <w:t>②投标截止日前6个月内任意</w:t>
      </w:r>
      <w:r>
        <w:rPr>
          <w:rFonts w:hint="eastAsia" w:ascii="宋体" w:hAnsi="宋体"/>
          <w:color w:val="auto"/>
          <w:szCs w:val="21"/>
          <w:highlight w:val="none"/>
          <w:lang w:val="en-US" w:eastAsia="zh-CN"/>
        </w:rPr>
        <w:t>1</w:t>
      </w:r>
      <w:r>
        <w:rPr>
          <w:rFonts w:hint="eastAsia" w:ascii="宋体" w:hAnsi="宋体"/>
          <w:color w:val="auto"/>
          <w:szCs w:val="21"/>
          <w:highlight w:val="none"/>
        </w:rPr>
        <w:t>个月的社保缴纳证明材料。</w:t>
      </w:r>
    </w:p>
    <w:p w14:paraId="75D5E38E">
      <w:pPr>
        <w:tabs>
          <w:tab w:val="left" w:pos="5580"/>
        </w:tabs>
        <w:spacing w:line="360" w:lineRule="auto"/>
        <w:rPr>
          <w:rFonts w:ascii="宋体" w:hAnsi="宋体"/>
          <w:b/>
          <w:bCs/>
          <w:color w:val="auto"/>
          <w:kern w:val="0"/>
          <w:szCs w:val="21"/>
          <w:highlight w:val="none"/>
        </w:rPr>
      </w:pPr>
    </w:p>
    <w:p w14:paraId="536472F5">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注：</w:t>
      </w:r>
    </w:p>
    <w:p w14:paraId="6F523971">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1、以上两项证明材料均需提供，如为复印件应加盖本单位公章；</w:t>
      </w:r>
    </w:p>
    <w:p w14:paraId="0EB4880B">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2、证明材料有任意一条内容（如缺项、月份不足等）不能满足，投标时将被否决；</w:t>
      </w:r>
    </w:p>
    <w:p w14:paraId="3DE400C7">
      <w:pPr>
        <w:tabs>
          <w:tab w:val="left" w:pos="5580"/>
        </w:tabs>
        <w:spacing w:line="360" w:lineRule="auto"/>
        <w:rPr>
          <w:rFonts w:hint="eastAsia" w:ascii="宋体" w:hAnsi="宋体"/>
          <w:b/>
          <w:bCs/>
          <w:color w:val="auto"/>
          <w:kern w:val="0"/>
          <w:szCs w:val="21"/>
          <w:highlight w:val="none"/>
        </w:rPr>
      </w:pPr>
      <w:r>
        <w:rPr>
          <w:rFonts w:hint="eastAsia" w:ascii="宋体" w:hAnsi="宋体"/>
          <w:b/>
          <w:bCs/>
          <w:color w:val="auto"/>
          <w:kern w:val="0"/>
          <w:szCs w:val="21"/>
          <w:highlight w:val="none"/>
        </w:rPr>
        <w:t>3、如为联合体投标，联合体各方均需提供上述证明。</w:t>
      </w:r>
    </w:p>
    <w:p w14:paraId="736AD56C">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62" w:name="_Toc77628793"/>
      <w:bookmarkStart w:id="463" w:name="_Toc77628633"/>
      <w:bookmarkStart w:id="464" w:name="_Toc77629047"/>
      <w:bookmarkStart w:id="465" w:name="_Toc77628967"/>
      <w:bookmarkStart w:id="466" w:name="_Toc77685376"/>
      <w:bookmarkStart w:id="467" w:name="_Toc7762940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5-6</w:t>
      </w:r>
      <w:r>
        <w:rPr>
          <w:rFonts w:ascii="宋体" w:hAnsi="宋体"/>
          <w:color w:val="auto"/>
          <w:sz w:val="21"/>
          <w:szCs w:val="21"/>
          <w:highlight w:val="none"/>
        </w:rPr>
        <w:t xml:space="preserve"> </w:t>
      </w:r>
      <w:r>
        <w:rPr>
          <w:rFonts w:hint="eastAsia" w:ascii="宋体" w:hAnsi="宋体"/>
          <w:color w:val="auto"/>
          <w:sz w:val="21"/>
          <w:szCs w:val="21"/>
          <w:highlight w:val="none"/>
        </w:rPr>
        <w:t>无重大违法记录的声明</w:t>
      </w:r>
      <w:bookmarkEnd w:id="462"/>
      <w:bookmarkEnd w:id="463"/>
      <w:bookmarkEnd w:id="464"/>
      <w:bookmarkEnd w:id="465"/>
      <w:bookmarkEnd w:id="466"/>
      <w:bookmarkEnd w:id="467"/>
    </w:p>
    <w:p w14:paraId="486A4E70">
      <w:pPr>
        <w:tabs>
          <w:tab w:val="left" w:pos="5580"/>
        </w:tabs>
        <w:spacing w:line="360" w:lineRule="auto"/>
        <w:rPr>
          <w:rFonts w:ascii="宋体" w:hAnsi="宋体"/>
          <w:color w:val="auto"/>
          <w:szCs w:val="21"/>
          <w:highlight w:val="none"/>
        </w:rPr>
      </w:pPr>
    </w:p>
    <w:p w14:paraId="151D9FFF">
      <w:pPr>
        <w:tabs>
          <w:tab w:val="left" w:pos="5580"/>
        </w:tabs>
        <w:spacing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lang w:val="zh-CN"/>
        </w:rPr>
        <w:t>国药集团扬州威克生物工程有限公司</w:t>
      </w:r>
    </w:p>
    <w:p w14:paraId="4561941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我公司在参加本项目</w:t>
      </w:r>
      <w:r>
        <w:rPr>
          <w:rFonts w:ascii="宋体" w:hAnsi="宋体"/>
          <w:color w:val="auto"/>
          <w:szCs w:val="21"/>
          <w:highlight w:val="none"/>
        </w:rPr>
        <w:t>活动中，做出如下</w:t>
      </w:r>
      <w:r>
        <w:rPr>
          <w:rFonts w:hint="eastAsia" w:ascii="宋体" w:hAnsi="宋体"/>
          <w:color w:val="auto"/>
          <w:szCs w:val="21"/>
          <w:highlight w:val="none"/>
        </w:rPr>
        <w:t>承诺</w:t>
      </w:r>
      <w:r>
        <w:rPr>
          <w:rFonts w:ascii="宋体" w:hAnsi="宋体"/>
          <w:color w:val="auto"/>
          <w:szCs w:val="21"/>
          <w:highlight w:val="none"/>
        </w:rPr>
        <w:t>：</w:t>
      </w:r>
    </w:p>
    <w:p w14:paraId="0E98FDBA">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参加本</w:t>
      </w:r>
      <w:r>
        <w:rPr>
          <w:rFonts w:hint="eastAsia" w:ascii="宋体" w:hAnsi="宋体"/>
          <w:color w:val="auto"/>
          <w:szCs w:val="21"/>
          <w:highlight w:val="none"/>
        </w:rPr>
        <w:t>项目</w:t>
      </w:r>
      <w:r>
        <w:rPr>
          <w:rFonts w:ascii="宋体" w:hAnsi="宋体"/>
          <w:color w:val="auto"/>
          <w:szCs w:val="21"/>
          <w:highlight w:val="none"/>
        </w:rPr>
        <w:t>活动前三年内，在经营活动中没有重</w:t>
      </w:r>
      <w:r>
        <w:rPr>
          <w:rFonts w:hint="eastAsia" w:ascii="宋体" w:hAnsi="宋体"/>
          <w:color w:val="auto"/>
          <w:szCs w:val="21"/>
          <w:highlight w:val="none"/>
        </w:rPr>
        <w:t>大违法记录</w:t>
      </w:r>
      <w:r>
        <w:rPr>
          <w:rFonts w:ascii="宋体" w:hAnsi="宋体"/>
          <w:color w:val="auto"/>
          <w:szCs w:val="21"/>
          <w:highlight w:val="none"/>
        </w:rPr>
        <w:t>。</w:t>
      </w:r>
    </w:p>
    <w:p w14:paraId="4F4707C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olor w:val="auto"/>
          <w:szCs w:val="21"/>
          <w:highlight w:val="none"/>
        </w:rPr>
        <w:t>提供的</w:t>
      </w:r>
      <w:r>
        <w:rPr>
          <w:rFonts w:ascii="宋体" w:hAnsi="宋体"/>
          <w:color w:val="auto"/>
          <w:szCs w:val="21"/>
          <w:highlight w:val="none"/>
        </w:rPr>
        <w:t>相关文件均真实、有效。</w:t>
      </w:r>
    </w:p>
    <w:p w14:paraId="1063C418">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若查实</w:t>
      </w:r>
      <w:r>
        <w:rPr>
          <w:rFonts w:ascii="宋体" w:hAnsi="宋体"/>
          <w:color w:val="auto"/>
          <w:szCs w:val="21"/>
          <w:highlight w:val="none"/>
        </w:rPr>
        <w:t>我公司提供的资料及上述承诺不属实，则</w:t>
      </w:r>
      <w:r>
        <w:rPr>
          <w:rFonts w:hint="eastAsia" w:ascii="宋体" w:hAnsi="宋体"/>
          <w:color w:val="auto"/>
          <w:szCs w:val="21"/>
          <w:highlight w:val="none"/>
        </w:rPr>
        <w:t>招标</w:t>
      </w:r>
      <w:r>
        <w:rPr>
          <w:rFonts w:ascii="宋体" w:hAnsi="宋体"/>
          <w:color w:val="auto"/>
          <w:szCs w:val="21"/>
          <w:highlight w:val="none"/>
        </w:rPr>
        <w:t>人有权取消我公司</w:t>
      </w:r>
      <w:r>
        <w:rPr>
          <w:rFonts w:hint="eastAsia" w:ascii="宋体" w:hAnsi="宋体"/>
          <w:color w:val="auto"/>
          <w:szCs w:val="21"/>
          <w:highlight w:val="none"/>
        </w:rPr>
        <w:t>的</w:t>
      </w:r>
      <w:r>
        <w:rPr>
          <w:rFonts w:ascii="宋体" w:hAnsi="宋体"/>
          <w:color w:val="auto"/>
          <w:szCs w:val="21"/>
          <w:highlight w:val="none"/>
        </w:rPr>
        <w:t>投标及中标资格，且我公司将无条件承担由此给本次</w:t>
      </w:r>
      <w:r>
        <w:rPr>
          <w:rFonts w:hint="eastAsia" w:ascii="宋体" w:hAnsi="宋体"/>
          <w:color w:val="auto"/>
          <w:szCs w:val="21"/>
          <w:highlight w:val="none"/>
        </w:rPr>
        <w:t>招标</w:t>
      </w:r>
      <w:r>
        <w:rPr>
          <w:rFonts w:ascii="宋体" w:hAnsi="宋体"/>
          <w:color w:val="auto"/>
          <w:szCs w:val="21"/>
          <w:highlight w:val="none"/>
        </w:rPr>
        <w:t>采购活动带来的一切经济损失。</w:t>
      </w:r>
    </w:p>
    <w:p w14:paraId="4BA39F8F">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特此</w:t>
      </w:r>
      <w:r>
        <w:rPr>
          <w:rFonts w:ascii="宋体" w:hAnsi="宋体"/>
          <w:color w:val="auto"/>
          <w:szCs w:val="21"/>
          <w:highlight w:val="none"/>
        </w:rPr>
        <w:t>声明。</w:t>
      </w:r>
    </w:p>
    <w:p w14:paraId="1D87D3CB">
      <w:pPr>
        <w:widowControl/>
        <w:spacing w:line="360" w:lineRule="auto"/>
        <w:ind w:firstLine="420" w:firstLineChars="200"/>
        <w:jc w:val="left"/>
        <w:rPr>
          <w:rFonts w:ascii="宋体" w:hAnsi="宋体"/>
          <w:color w:val="auto"/>
          <w:szCs w:val="21"/>
          <w:highlight w:val="none"/>
        </w:rPr>
      </w:pPr>
    </w:p>
    <w:p w14:paraId="0051A51E">
      <w:pPr>
        <w:widowControl/>
        <w:spacing w:line="360" w:lineRule="auto"/>
        <w:ind w:firstLine="420" w:firstLineChars="200"/>
        <w:jc w:val="left"/>
        <w:rPr>
          <w:rFonts w:ascii="宋体" w:hAnsi="宋体"/>
          <w:color w:val="auto"/>
          <w:szCs w:val="21"/>
          <w:highlight w:val="none"/>
        </w:rPr>
      </w:pPr>
    </w:p>
    <w:p w14:paraId="6B5D6CE3">
      <w:pPr>
        <w:widowControl/>
        <w:spacing w:line="360" w:lineRule="auto"/>
        <w:ind w:firstLine="420" w:firstLineChars="200"/>
        <w:jc w:val="left"/>
        <w:rPr>
          <w:rFonts w:hint="eastAsia" w:ascii="宋体" w:hAnsi="宋体"/>
          <w:color w:val="auto"/>
          <w:szCs w:val="21"/>
          <w:highlight w:val="none"/>
        </w:rPr>
      </w:pPr>
    </w:p>
    <w:p w14:paraId="19644F4E">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213CD21A">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213A5CD7">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430280F1">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68" w:name="_Toc77685377"/>
      <w:bookmarkStart w:id="469" w:name="_Toc77629048"/>
      <w:bookmarkStart w:id="470" w:name="_Toc77628968"/>
      <w:bookmarkStart w:id="471" w:name="_Toc77628634"/>
      <w:bookmarkStart w:id="472" w:name="_Toc77629407"/>
      <w:bookmarkStart w:id="473" w:name="_Toc77628794"/>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5-7</w:t>
      </w:r>
      <w:r>
        <w:rPr>
          <w:rFonts w:hint="eastAsia" w:ascii="宋体" w:hAnsi="宋体"/>
          <w:color w:val="auto"/>
          <w:sz w:val="21"/>
          <w:szCs w:val="21"/>
          <w:highlight w:val="none"/>
        </w:rPr>
        <w:t>近三年类似项目业绩一览表</w:t>
      </w:r>
      <w:bookmarkEnd w:id="468"/>
    </w:p>
    <w:p w14:paraId="67F67A0E">
      <w:pPr>
        <w:tabs>
          <w:tab w:val="left" w:pos="1800"/>
          <w:tab w:val="left" w:pos="5580"/>
        </w:tabs>
        <w:spacing w:line="360" w:lineRule="auto"/>
        <w:rPr>
          <w:rFonts w:hint="eastAsia" w:hAnsi="宋体"/>
          <w:color w:val="auto"/>
          <w:szCs w:val="21"/>
          <w:highlight w:val="none"/>
          <w:u w:val="single"/>
        </w:rPr>
      </w:pPr>
      <w:r>
        <w:rPr>
          <w:rFonts w:hint="eastAsia" w:ascii="宋体" w:hAnsi="宋体"/>
          <w:color w:val="auto"/>
          <w:szCs w:val="21"/>
          <w:highlight w:val="none"/>
        </w:rPr>
        <w:t>项目名称：</w:t>
      </w:r>
      <w:r>
        <w:rPr>
          <w:rFonts w:hint="eastAsia" w:hAnsi="宋体"/>
          <w:color w:val="auto"/>
          <w:szCs w:val="21"/>
          <w:highlight w:val="none"/>
          <w:u w:val="single"/>
        </w:rPr>
        <w:t xml:space="preserve">                         </w:t>
      </w:r>
      <w:r>
        <w:rPr>
          <w:rFonts w:hAnsi="宋体"/>
          <w:color w:val="auto"/>
          <w:szCs w:val="21"/>
          <w:highlight w:val="none"/>
        </w:rPr>
        <w:t xml:space="preserve">    </w:t>
      </w:r>
      <w:r>
        <w:rPr>
          <w:rFonts w:hint="eastAsia" w:ascii="宋体" w:hAnsi="宋体"/>
          <w:color w:val="auto"/>
          <w:szCs w:val="21"/>
          <w:highlight w:val="none"/>
        </w:rPr>
        <w:t>招标编号：</w:t>
      </w:r>
      <w:r>
        <w:rPr>
          <w:rFonts w:hint="eastAsia" w:hAnsi="宋体"/>
          <w:color w:val="auto"/>
          <w:szCs w:val="21"/>
          <w:highlight w:val="none"/>
          <w:u w:val="single"/>
        </w:rPr>
        <w:t xml:space="preserve">                         </w:t>
      </w:r>
    </w:p>
    <w:tbl>
      <w:tblPr>
        <w:tblStyle w:val="42"/>
        <w:tblW w:w="7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835"/>
        <w:gridCol w:w="1822"/>
        <w:gridCol w:w="1434"/>
        <w:gridCol w:w="1384"/>
      </w:tblGrid>
      <w:tr w14:paraId="463A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53" w:type="dxa"/>
            <w:vAlign w:val="center"/>
          </w:tcPr>
          <w:p w14:paraId="31E0D596">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835" w:type="dxa"/>
            <w:vAlign w:val="center"/>
          </w:tcPr>
          <w:p w14:paraId="408CB9D9">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委托人名称</w:t>
            </w:r>
          </w:p>
        </w:tc>
        <w:tc>
          <w:tcPr>
            <w:tcW w:w="1822" w:type="dxa"/>
            <w:vAlign w:val="center"/>
          </w:tcPr>
          <w:p w14:paraId="634635C9">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项目（产品）名称</w:t>
            </w:r>
          </w:p>
        </w:tc>
        <w:tc>
          <w:tcPr>
            <w:tcW w:w="1434" w:type="dxa"/>
            <w:vAlign w:val="center"/>
          </w:tcPr>
          <w:p w14:paraId="760394A6">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签约时间</w:t>
            </w:r>
          </w:p>
        </w:tc>
        <w:tc>
          <w:tcPr>
            <w:tcW w:w="1384" w:type="dxa"/>
            <w:vAlign w:val="center"/>
          </w:tcPr>
          <w:p w14:paraId="22330A53">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联系人及联系方式</w:t>
            </w:r>
          </w:p>
        </w:tc>
      </w:tr>
      <w:tr w14:paraId="65D3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2EA371FA">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835" w:type="dxa"/>
            <w:vAlign w:val="center"/>
          </w:tcPr>
          <w:p w14:paraId="39B41922">
            <w:pPr>
              <w:spacing w:line="360" w:lineRule="auto"/>
              <w:jc w:val="center"/>
              <w:rPr>
                <w:rFonts w:hint="eastAsia" w:ascii="宋体" w:hAnsi="宋体"/>
                <w:b/>
                <w:bCs/>
                <w:color w:val="auto"/>
                <w:szCs w:val="21"/>
                <w:highlight w:val="none"/>
              </w:rPr>
            </w:pPr>
          </w:p>
        </w:tc>
        <w:tc>
          <w:tcPr>
            <w:tcW w:w="1822" w:type="dxa"/>
            <w:vAlign w:val="center"/>
          </w:tcPr>
          <w:p w14:paraId="6005789D">
            <w:pPr>
              <w:spacing w:line="360" w:lineRule="auto"/>
              <w:jc w:val="center"/>
              <w:rPr>
                <w:rFonts w:hint="eastAsia" w:ascii="宋体" w:hAnsi="宋体"/>
                <w:b/>
                <w:bCs/>
                <w:color w:val="auto"/>
                <w:szCs w:val="21"/>
                <w:highlight w:val="none"/>
              </w:rPr>
            </w:pPr>
          </w:p>
        </w:tc>
        <w:tc>
          <w:tcPr>
            <w:tcW w:w="1434" w:type="dxa"/>
            <w:vAlign w:val="center"/>
          </w:tcPr>
          <w:p w14:paraId="5A04134C">
            <w:pPr>
              <w:spacing w:line="360" w:lineRule="auto"/>
              <w:jc w:val="center"/>
              <w:rPr>
                <w:rFonts w:hint="eastAsia" w:ascii="宋体" w:hAnsi="宋体"/>
                <w:b/>
                <w:bCs/>
                <w:color w:val="auto"/>
                <w:szCs w:val="21"/>
                <w:highlight w:val="none"/>
              </w:rPr>
            </w:pPr>
          </w:p>
        </w:tc>
        <w:tc>
          <w:tcPr>
            <w:tcW w:w="1384" w:type="dxa"/>
            <w:vAlign w:val="center"/>
          </w:tcPr>
          <w:p w14:paraId="3776C923">
            <w:pPr>
              <w:spacing w:line="360" w:lineRule="auto"/>
              <w:jc w:val="center"/>
              <w:rPr>
                <w:rFonts w:hint="eastAsia" w:ascii="宋体" w:hAnsi="宋体"/>
                <w:b/>
                <w:bCs/>
                <w:color w:val="auto"/>
                <w:szCs w:val="21"/>
                <w:highlight w:val="none"/>
              </w:rPr>
            </w:pPr>
          </w:p>
        </w:tc>
      </w:tr>
      <w:tr w14:paraId="0038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14:paraId="1F1BAD7D">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835" w:type="dxa"/>
            <w:vAlign w:val="center"/>
          </w:tcPr>
          <w:p w14:paraId="61C6130B">
            <w:pPr>
              <w:spacing w:line="360" w:lineRule="auto"/>
              <w:jc w:val="center"/>
              <w:rPr>
                <w:rFonts w:hint="eastAsia" w:ascii="宋体" w:hAnsi="宋体"/>
                <w:b/>
                <w:bCs/>
                <w:color w:val="auto"/>
                <w:szCs w:val="21"/>
                <w:highlight w:val="none"/>
              </w:rPr>
            </w:pPr>
          </w:p>
        </w:tc>
        <w:tc>
          <w:tcPr>
            <w:tcW w:w="1822" w:type="dxa"/>
            <w:vAlign w:val="center"/>
          </w:tcPr>
          <w:p w14:paraId="5C09CF1A">
            <w:pPr>
              <w:spacing w:line="360" w:lineRule="auto"/>
              <w:jc w:val="center"/>
              <w:rPr>
                <w:rFonts w:hint="eastAsia" w:ascii="宋体" w:hAnsi="宋体"/>
                <w:b/>
                <w:bCs/>
                <w:color w:val="auto"/>
                <w:szCs w:val="21"/>
                <w:highlight w:val="none"/>
              </w:rPr>
            </w:pPr>
          </w:p>
        </w:tc>
        <w:tc>
          <w:tcPr>
            <w:tcW w:w="1434" w:type="dxa"/>
            <w:vAlign w:val="center"/>
          </w:tcPr>
          <w:p w14:paraId="034B8E0A">
            <w:pPr>
              <w:spacing w:line="360" w:lineRule="auto"/>
              <w:jc w:val="center"/>
              <w:rPr>
                <w:rFonts w:hint="eastAsia" w:ascii="宋体" w:hAnsi="宋体"/>
                <w:b/>
                <w:bCs/>
                <w:color w:val="auto"/>
                <w:szCs w:val="21"/>
                <w:highlight w:val="none"/>
              </w:rPr>
            </w:pPr>
          </w:p>
        </w:tc>
        <w:tc>
          <w:tcPr>
            <w:tcW w:w="1384" w:type="dxa"/>
            <w:vAlign w:val="center"/>
          </w:tcPr>
          <w:p w14:paraId="3EF91F73">
            <w:pPr>
              <w:spacing w:line="360" w:lineRule="auto"/>
              <w:jc w:val="center"/>
              <w:rPr>
                <w:rFonts w:hint="eastAsia" w:ascii="宋体" w:hAnsi="宋体"/>
                <w:b/>
                <w:bCs/>
                <w:color w:val="auto"/>
                <w:szCs w:val="21"/>
                <w:highlight w:val="none"/>
              </w:rPr>
            </w:pPr>
          </w:p>
        </w:tc>
      </w:tr>
      <w:tr w14:paraId="0CD1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402A8009">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835" w:type="dxa"/>
            <w:vAlign w:val="center"/>
          </w:tcPr>
          <w:p w14:paraId="3158DD79">
            <w:pPr>
              <w:spacing w:line="360" w:lineRule="auto"/>
              <w:jc w:val="center"/>
              <w:rPr>
                <w:rFonts w:hint="eastAsia" w:ascii="宋体" w:hAnsi="宋体"/>
                <w:b/>
                <w:bCs/>
                <w:color w:val="auto"/>
                <w:szCs w:val="21"/>
                <w:highlight w:val="none"/>
              </w:rPr>
            </w:pPr>
          </w:p>
        </w:tc>
        <w:tc>
          <w:tcPr>
            <w:tcW w:w="1822" w:type="dxa"/>
            <w:vAlign w:val="center"/>
          </w:tcPr>
          <w:p w14:paraId="6C136B8E">
            <w:pPr>
              <w:spacing w:line="360" w:lineRule="auto"/>
              <w:jc w:val="center"/>
              <w:rPr>
                <w:rFonts w:hint="eastAsia" w:ascii="宋体" w:hAnsi="宋体"/>
                <w:b/>
                <w:bCs/>
                <w:color w:val="auto"/>
                <w:szCs w:val="21"/>
                <w:highlight w:val="none"/>
              </w:rPr>
            </w:pPr>
          </w:p>
        </w:tc>
        <w:tc>
          <w:tcPr>
            <w:tcW w:w="1434" w:type="dxa"/>
            <w:vAlign w:val="center"/>
          </w:tcPr>
          <w:p w14:paraId="0F67D21F">
            <w:pPr>
              <w:spacing w:line="360" w:lineRule="auto"/>
              <w:jc w:val="center"/>
              <w:rPr>
                <w:rFonts w:hint="eastAsia" w:ascii="宋体" w:hAnsi="宋体"/>
                <w:b/>
                <w:bCs/>
                <w:color w:val="auto"/>
                <w:szCs w:val="21"/>
                <w:highlight w:val="none"/>
              </w:rPr>
            </w:pPr>
          </w:p>
        </w:tc>
        <w:tc>
          <w:tcPr>
            <w:tcW w:w="1384" w:type="dxa"/>
            <w:vAlign w:val="center"/>
          </w:tcPr>
          <w:p w14:paraId="55A80071">
            <w:pPr>
              <w:spacing w:line="360" w:lineRule="auto"/>
              <w:jc w:val="center"/>
              <w:rPr>
                <w:rFonts w:hint="eastAsia" w:ascii="宋体" w:hAnsi="宋体"/>
                <w:b/>
                <w:bCs/>
                <w:color w:val="auto"/>
                <w:szCs w:val="21"/>
                <w:highlight w:val="none"/>
              </w:rPr>
            </w:pPr>
          </w:p>
        </w:tc>
      </w:tr>
      <w:tr w14:paraId="34AE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53" w:type="dxa"/>
            <w:vAlign w:val="center"/>
          </w:tcPr>
          <w:p w14:paraId="22860B6C">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835" w:type="dxa"/>
            <w:vAlign w:val="center"/>
          </w:tcPr>
          <w:p w14:paraId="7F357646">
            <w:pPr>
              <w:spacing w:line="360" w:lineRule="auto"/>
              <w:jc w:val="center"/>
              <w:rPr>
                <w:rFonts w:hint="eastAsia" w:ascii="宋体" w:hAnsi="宋体"/>
                <w:b/>
                <w:bCs/>
                <w:color w:val="auto"/>
                <w:szCs w:val="21"/>
                <w:highlight w:val="none"/>
              </w:rPr>
            </w:pPr>
          </w:p>
        </w:tc>
        <w:tc>
          <w:tcPr>
            <w:tcW w:w="1822" w:type="dxa"/>
            <w:vAlign w:val="center"/>
          </w:tcPr>
          <w:p w14:paraId="358619E3">
            <w:pPr>
              <w:spacing w:line="360" w:lineRule="auto"/>
              <w:jc w:val="center"/>
              <w:rPr>
                <w:rFonts w:hint="eastAsia" w:ascii="宋体" w:hAnsi="宋体"/>
                <w:b/>
                <w:bCs/>
                <w:color w:val="auto"/>
                <w:szCs w:val="21"/>
                <w:highlight w:val="none"/>
              </w:rPr>
            </w:pPr>
          </w:p>
        </w:tc>
        <w:tc>
          <w:tcPr>
            <w:tcW w:w="1434" w:type="dxa"/>
            <w:vAlign w:val="center"/>
          </w:tcPr>
          <w:p w14:paraId="4460A4B8">
            <w:pPr>
              <w:spacing w:line="360" w:lineRule="auto"/>
              <w:jc w:val="center"/>
              <w:rPr>
                <w:rFonts w:hint="eastAsia" w:ascii="宋体" w:hAnsi="宋体"/>
                <w:b/>
                <w:bCs/>
                <w:color w:val="auto"/>
                <w:szCs w:val="21"/>
                <w:highlight w:val="none"/>
              </w:rPr>
            </w:pPr>
          </w:p>
        </w:tc>
        <w:tc>
          <w:tcPr>
            <w:tcW w:w="1384" w:type="dxa"/>
            <w:vAlign w:val="center"/>
          </w:tcPr>
          <w:p w14:paraId="340A9E58">
            <w:pPr>
              <w:spacing w:line="360" w:lineRule="auto"/>
              <w:jc w:val="center"/>
              <w:rPr>
                <w:rFonts w:hint="eastAsia" w:ascii="宋体" w:hAnsi="宋体"/>
                <w:b/>
                <w:bCs/>
                <w:color w:val="auto"/>
                <w:szCs w:val="21"/>
                <w:highlight w:val="none"/>
              </w:rPr>
            </w:pPr>
          </w:p>
        </w:tc>
      </w:tr>
      <w:tr w14:paraId="5057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1C2FC1ED">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1835" w:type="dxa"/>
            <w:vAlign w:val="center"/>
          </w:tcPr>
          <w:p w14:paraId="143690B7">
            <w:pPr>
              <w:spacing w:line="360" w:lineRule="auto"/>
              <w:jc w:val="center"/>
              <w:rPr>
                <w:rFonts w:hint="eastAsia" w:ascii="宋体" w:hAnsi="宋体"/>
                <w:b/>
                <w:bCs/>
                <w:color w:val="auto"/>
                <w:szCs w:val="21"/>
                <w:highlight w:val="none"/>
              </w:rPr>
            </w:pPr>
          </w:p>
        </w:tc>
        <w:tc>
          <w:tcPr>
            <w:tcW w:w="1822" w:type="dxa"/>
            <w:vAlign w:val="center"/>
          </w:tcPr>
          <w:p w14:paraId="441669FD">
            <w:pPr>
              <w:spacing w:line="360" w:lineRule="auto"/>
              <w:jc w:val="center"/>
              <w:rPr>
                <w:rFonts w:hint="eastAsia" w:ascii="宋体" w:hAnsi="宋体"/>
                <w:b/>
                <w:bCs/>
                <w:color w:val="auto"/>
                <w:szCs w:val="21"/>
                <w:highlight w:val="none"/>
              </w:rPr>
            </w:pPr>
          </w:p>
        </w:tc>
        <w:tc>
          <w:tcPr>
            <w:tcW w:w="1434" w:type="dxa"/>
            <w:vAlign w:val="center"/>
          </w:tcPr>
          <w:p w14:paraId="43BFCC23">
            <w:pPr>
              <w:spacing w:line="360" w:lineRule="auto"/>
              <w:jc w:val="center"/>
              <w:rPr>
                <w:rFonts w:hint="eastAsia" w:ascii="宋体" w:hAnsi="宋体"/>
                <w:b/>
                <w:bCs/>
                <w:color w:val="auto"/>
                <w:szCs w:val="21"/>
                <w:highlight w:val="none"/>
              </w:rPr>
            </w:pPr>
          </w:p>
        </w:tc>
        <w:tc>
          <w:tcPr>
            <w:tcW w:w="1384" w:type="dxa"/>
            <w:vAlign w:val="center"/>
          </w:tcPr>
          <w:p w14:paraId="428A5C1C">
            <w:pPr>
              <w:spacing w:line="360" w:lineRule="auto"/>
              <w:jc w:val="center"/>
              <w:rPr>
                <w:rFonts w:hint="eastAsia" w:ascii="宋体" w:hAnsi="宋体"/>
                <w:b/>
                <w:bCs/>
                <w:color w:val="auto"/>
                <w:szCs w:val="21"/>
                <w:highlight w:val="none"/>
              </w:rPr>
            </w:pPr>
          </w:p>
        </w:tc>
      </w:tr>
      <w:tr w14:paraId="2BED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4C336C59">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1835" w:type="dxa"/>
            <w:vAlign w:val="center"/>
          </w:tcPr>
          <w:p w14:paraId="5B64E7FE">
            <w:pPr>
              <w:spacing w:line="360" w:lineRule="auto"/>
              <w:jc w:val="center"/>
              <w:rPr>
                <w:rFonts w:hint="eastAsia" w:ascii="宋体" w:hAnsi="宋体"/>
                <w:b/>
                <w:bCs/>
                <w:color w:val="auto"/>
                <w:szCs w:val="21"/>
                <w:highlight w:val="none"/>
              </w:rPr>
            </w:pPr>
          </w:p>
        </w:tc>
        <w:tc>
          <w:tcPr>
            <w:tcW w:w="1822" w:type="dxa"/>
            <w:vAlign w:val="center"/>
          </w:tcPr>
          <w:p w14:paraId="55C36D85">
            <w:pPr>
              <w:spacing w:line="360" w:lineRule="auto"/>
              <w:jc w:val="center"/>
              <w:rPr>
                <w:rFonts w:hint="eastAsia" w:ascii="宋体" w:hAnsi="宋体"/>
                <w:b/>
                <w:bCs/>
                <w:color w:val="auto"/>
                <w:szCs w:val="21"/>
                <w:highlight w:val="none"/>
              </w:rPr>
            </w:pPr>
          </w:p>
        </w:tc>
        <w:tc>
          <w:tcPr>
            <w:tcW w:w="1434" w:type="dxa"/>
            <w:vAlign w:val="center"/>
          </w:tcPr>
          <w:p w14:paraId="2B4D15F5">
            <w:pPr>
              <w:spacing w:line="360" w:lineRule="auto"/>
              <w:jc w:val="center"/>
              <w:rPr>
                <w:rFonts w:hint="eastAsia" w:ascii="宋体" w:hAnsi="宋体"/>
                <w:b/>
                <w:bCs/>
                <w:color w:val="auto"/>
                <w:szCs w:val="21"/>
                <w:highlight w:val="none"/>
              </w:rPr>
            </w:pPr>
          </w:p>
        </w:tc>
        <w:tc>
          <w:tcPr>
            <w:tcW w:w="1384" w:type="dxa"/>
            <w:vAlign w:val="center"/>
          </w:tcPr>
          <w:p w14:paraId="34DE17FF">
            <w:pPr>
              <w:spacing w:line="360" w:lineRule="auto"/>
              <w:jc w:val="center"/>
              <w:rPr>
                <w:rFonts w:hint="eastAsia" w:ascii="宋体" w:hAnsi="宋体"/>
                <w:b/>
                <w:bCs/>
                <w:color w:val="auto"/>
                <w:szCs w:val="21"/>
                <w:highlight w:val="none"/>
              </w:rPr>
            </w:pPr>
          </w:p>
        </w:tc>
      </w:tr>
      <w:tr w14:paraId="6B15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53" w:type="dxa"/>
            <w:vAlign w:val="center"/>
          </w:tcPr>
          <w:p w14:paraId="5230F045">
            <w:pPr>
              <w:spacing w:line="360" w:lineRule="auto"/>
              <w:jc w:val="center"/>
              <w:rPr>
                <w:rFonts w:hint="eastAsia" w:ascii="宋体" w:hAnsi="宋体"/>
                <w:color w:val="auto"/>
                <w:szCs w:val="21"/>
                <w:highlight w:val="none"/>
              </w:rPr>
            </w:pPr>
            <w:r>
              <w:rPr>
                <w:rFonts w:ascii="宋体" w:hAnsi="宋体"/>
                <w:color w:val="auto"/>
                <w:szCs w:val="21"/>
                <w:highlight w:val="none"/>
              </w:rPr>
              <w:t>…</w:t>
            </w:r>
          </w:p>
        </w:tc>
        <w:tc>
          <w:tcPr>
            <w:tcW w:w="1835" w:type="dxa"/>
            <w:vAlign w:val="center"/>
          </w:tcPr>
          <w:p w14:paraId="7B93A379">
            <w:pPr>
              <w:spacing w:line="360" w:lineRule="auto"/>
              <w:jc w:val="center"/>
              <w:rPr>
                <w:rFonts w:hint="eastAsia" w:ascii="宋体" w:hAnsi="宋体"/>
                <w:b/>
                <w:bCs/>
                <w:color w:val="auto"/>
                <w:szCs w:val="21"/>
                <w:highlight w:val="none"/>
              </w:rPr>
            </w:pPr>
          </w:p>
        </w:tc>
        <w:tc>
          <w:tcPr>
            <w:tcW w:w="1822" w:type="dxa"/>
            <w:vAlign w:val="center"/>
          </w:tcPr>
          <w:p w14:paraId="60DA229B">
            <w:pPr>
              <w:spacing w:line="360" w:lineRule="auto"/>
              <w:jc w:val="center"/>
              <w:rPr>
                <w:rFonts w:hint="eastAsia" w:ascii="宋体" w:hAnsi="宋体"/>
                <w:b/>
                <w:bCs/>
                <w:color w:val="auto"/>
                <w:szCs w:val="21"/>
                <w:highlight w:val="none"/>
              </w:rPr>
            </w:pPr>
          </w:p>
        </w:tc>
        <w:tc>
          <w:tcPr>
            <w:tcW w:w="1434" w:type="dxa"/>
            <w:vAlign w:val="center"/>
          </w:tcPr>
          <w:p w14:paraId="40DA261C">
            <w:pPr>
              <w:spacing w:line="360" w:lineRule="auto"/>
              <w:jc w:val="center"/>
              <w:rPr>
                <w:rFonts w:hint="eastAsia" w:ascii="宋体" w:hAnsi="宋体"/>
                <w:b/>
                <w:bCs/>
                <w:color w:val="auto"/>
                <w:szCs w:val="21"/>
                <w:highlight w:val="none"/>
              </w:rPr>
            </w:pPr>
          </w:p>
        </w:tc>
        <w:tc>
          <w:tcPr>
            <w:tcW w:w="1384" w:type="dxa"/>
            <w:vAlign w:val="center"/>
          </w:tcPr>
          <w:p w14:paraId="6CD5F8B2">
            <w:pPr>
              <w:spacing w:line="360" w:lineRule="auto"/>
              <w:jc w:val="center"/>
              <w:rPr>
                <w:rFonts w:hint="eastAsia" w:ascii="宋体" w:hAnsi="宋体"/>
                <w:b/>
                <w:bCs/>
                <w:color w:val="auto"/>
                <w:szCs w:val="21"/>
                <w:highlight w:val="none"/>
              </w:rPr>
            </w:pPr>
          </w:p>
        </w:tc>
      </w:tr>
    </w:tbl>
    <w:p w14:paraId="3DA810D9">
      <w:pPr>
        <w:pStyle w:val="21"/>
        <w:tabs>
          <w:tab w:val="left" w:pos="5580"/>
        </w:tabs>
        <w:spacing w:beforeLines="100" w:line="360" w:lineRule="auto"/>
        <w:jc w:val="left"/>
        <w:rPr>
          <w:rFonts w:hAnsi="宋体"/>
          <w:b/>
          <w:bCs/>
          <w:color w:val="auto"/>
          <w:szCs w:val="21"/>
          <w:highlight w:val="none"/>
        </w:rPr>
      </w:pPr>
      <w:r>
        <w:rPr>
          <w:rFonts w:hint="eastAsia" w:hAnsi="宋体"/>
          <w:b/>
          <w:bCs/>
          <w:color w:val="auto"/>
          <w:szCs w:val="21"/>
          <w:highlight w:val="none"/>
        </w:rPr>
        <w:t>注：提供投标人近三年（投标截止之日前三年内）与本次采购货物类似的项目业绩，并提供合同复印件证明材料。</w:t>
      </w:r>
    </w:p>
    <w:p w14:paraId="4C20B313">
      <w:pPr>
        <w:spacing w:line="520" w:lineRule="exact"/>
        <w:rPr>
          <w:rFonts w:ascii="宋体" w:hAnsi="宋体"/>
          <w:b/>
          <w:bCs/>
          <w:color w:val="auto"/>
          <w:szCs w:val="21"/>
          <w:highlight w:val="none"/>
        </w:rPr>
      </w:pPr>
    </w:p>
    <w:p w14:paraId="2725CDC0">
      <w:pPr>
        <w:spacing w:line="520" w:lineRule="exact"/>
        <w:rPr>
          <w:rFonts w:ascii="宋体" w:hAnsi="宋体"/>
          <w:b/>
          <w:bCs/>
          <w:color w:val="auto"/>
          <w:szCs w:val="21"/>
          <w:highlight w:val="none"/>
        </w:rPr>
      </w:pPr>
    </w:p>
    <w:p w14:paraId="6A25F42F">
      <w:pPr>
        <w:spacing w:line="520" w:lineRule="exact"/>
        <w:rPr>
          <w:rFonts w:hint="eastAsia" w:ascii="宋体" w:hAnsi="宋体"/>
          <w:b/>
          <w:bCs/>
          <w:color w:val="auto"/>
          <w:szCs w:val="21"/>
          <w:highlight w:val="none"/>
        </w:rPr>
      </w:pPr>
    </w:p>
    <w:p w14:paraId="789C6FA9">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082DBE3D">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0AF0DD09">
      <w:pPr>
        <w:spacing w:line="360" w:lineRule="auto"/>
        <w:ind w:firstLine="1600"/>
        <w:jc w:val="right"/>
        <w:rPr>
          <w:rFonts w:ascii="宋体" w:hAnsi="宋体"/>
          <w:b/>
          <w:bCs/>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4DC02007">
      <w:pPr>
        <w:pStyle w:val="6"/>
        <w:pageBreakBefore/>
        <w:tabs>
          <w:tab w:val="left" w:pos="5580"/>
        </w:tabs>
        <w:spacing w:beforeLines="50" w:afterLines="50" w:line="360" w:lineRule="auto"/>
        <w:jc w:val="center"/>
        <w:rPr>
          <w:rFonts w:hint="eastAsia" w:ascii="宋体" w:hAnsi="宋体"/>
          <w:color w:val="auto"/>
          <w:sz w:val="21"/>
          <w:szCs w:val="21"/>
          <w:highlight w:val="none"/>
        </w:rPr>
      </w:pPr>
      <w:bookmarkStart w:id="474" w:name="_Toc7768537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5-8</w:t>
      </w:r>
      <w:r>
        <w:rPr>
          <w:rFonts w:ascii="宋体" w:hAnsi="宋体"/>
          <w:color w:val="auto"/>
          <w:sz w:val="21"/>
          <w:szCs w:val="21"/>
          <w:highlight w:val="none"/>
        </w:rPr>
        <w:t xml:space="preserve"> </w:t>
      </w:r>
      <w:r>
        <w:rPr>
          <w:rFonts w:hint="eastAsia" w:ascii="宋体" w:hAnsi="宋体"/>
          <w:color w:val="auto"/>
          <w:sz w:val="21"/>
          <w:szCs w:val="21"/>
          <w:highlight w:val="none"/>
        </w:rPr>
        <w:t>其它资格证明文件</w:t>
      </w:r>
      <w:bookmarkEnd w:id="469"/>
      <w:bookmarkEnd w:id="470"/>
      <w:bookmarkEnd w:id="471"/>
      <w:bookmarkEnd w:id="472"/>
      <w:bookmarkEnd w:id="473"/>
      <w:bookmarkEnd w:id="474"/>
    </w:p>
    <w:p w14:paraId="3C5BB41C">
      <w:pPr>
        <w:pStyle w:val="21"/>
        <w:tabs>
          <w:tab w:val="left" w:pos="5580"/>
        </w:tabs>
        <w:spacing w:line="360" w:lineRule="auto"/>
        <w:rPr>
          <w:rFonts w:hint="eastAsia" w:hAnsi="宋体"/>
          <w:color w:val="auto"/>
          <w:szCs w:val="21"/>
          <w:highlight w:val="none"/>
        </w:rPr>
      </w:pPr>
    </w:p>
    <w:p w14:paraId="6E14B770">
      <w:pPr>
        <w:tabs>
          <w:tab w:val="left" w:pos="5580"/>
        </w:tabs>
        <w:spacing w:line="360" w:lineRule="auto"/>
        <w:rPr>
          <w:rFonts w:hint="eastAsia" w:ascii="宋体" w:hAnsi="宋体"/>
          <w:color w:val="auto"/>
          <w:szCs w:val="21"/>
          <w:highlight w:val="none"/>
        </w:rPr>
      </w:pPr>
      <w:r>
        <w:rPr>
          <w:rFonts w:hint="eastAsia" w:ascii="宋体" w:hAnsi="宋体"/>
          <w:color w:val="auto"/>
          <w:szCs w:val="21"/>
          <w:highlight w:val="none"/>
        </w:rPr>
        <w:t>说明：1.</w:t>
      </w:r>
      <w:r>
        <w:rPr>
          <w:rFonts w:hint="eastAsia" w:ascii="宋体" w:hAnsi="宋体" w:cs="宋体"/>
          <w:bCs/>
          <w:color w:val="auto"/>
          <w:szCs w:val="21"/>
          <w:highlight w:val="none"/>
        </w:rPr>
        <w:t>未被“信用中国网站”（www.creditchina.gov.cn）列入失信被执行人、重大税收违法案件当事人名单、政府采购严重违法失信名单</w:t>
      </w:r>
      <w:r>
        <w:rPr>
          <w:rFonts w:hint="eastAsia" w:ascii="宋体" w:hAnsi="宋体" w:cs="宋体"/>
          <w:bCs/>
          <w:color w:val="auto"/>
          <w:szCs w:val="21"/>
          <w:highlight w:val="none"/>
          <w:lang w:val="en-US" w:eastAsia="zh-CN"/>
        </w:rPr>
        <w:t>的查询截图</w:t>
      </w:r>
      <w:r>
        <w:rPr>
          <w:rFonts w:hint="eastAsia" w:ascii="宋体" w:hAnsi="宋体"/>
          <w:color w:val="auto"/>
          <w:szCs w:val="21"/>
          <w:highlight w:val="none"/>
        </w:rPr>
        <w:t>；</w:t>
      </w:r>
    </w:p>
    <w:p w14:paraId="4B19EA73">
      <w:pPr>
        <w:tabs>
          <w:tab w:val="left" w:pos="5580"/>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2.复印件上应加盖本单位公章（自然人投标的无需盖章，需要签字）；</w:t>
      </w:r>
    </w:p>
    <w:p w14:paraId="1322F782">
      <w:pPr>
        <w:tabs>
          <w:tab w:val="left" w:pos="5580"/>
        </w:tabs>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3.如果是联合体投标，联合体各方需提供满足招标文件要求的其他资格证明文件</w:t>
      </w:r>
      <w:r>
        <w:rPr>
          <w:rFonts w:hint="eastAsia" w:ascii="宋体" w:hAnsi="宋体"/>
          <w:color w:val="auto"/>
          <w:szCs w:val="21"/>
          <w:highlight w:val="none"/>
          <w:lang w:eastAsia="zh-CN"/>
        </w:rPr>
        <w:t>。</w:t>
      </w:r>
    </w:p>
    <w:p w14:paraId="5449BE63">
      <w:pPr>
        <w:pStyle w:val="5"/>
        <w:pageBreakBefore/>
        <w:tabs>
          <w:tab w:val="left" w:pos="5580"/>
        </w:tabs>
        <w:spacing w:beforeLines="50" w:afterLines="50" w:line="360" w:lineRule="auto"/>
        <w:jc w:val="center"/>
        <w:rPr>
          <w:rFonts w:hint="eastAsia" w:ascii="宋体" w:hAnsi="宋体" w:eastAsia="宋体"/>
          <w:color w:val="auto"/>
          <w:sz w:val="21"/>
          <w:szCs w:val="21"/>
          <w:highlight w:val="none"/>
        </w:rPr>
      </w:pPr>
      <w:bookmarkStart w:id="475" w:name="_Toc77628969"/>
      <w:bookmarkStart w:id="476" w:name="_Toc77629049"/>
      <w:bookmarkStart w:id="477" w:name="_Toc35349875"/>
      <w:bookmarkStart w:id="478" w:name="_Toc29042"/>
      <w:bookmarkStart w:id="479" w:name="_Toc415222531"/>
      <w:bookmarkStart w:id="480" w:name="_Toc77628635"/>
      <w:bookmarkStart w:id="481" w:name="_Toc216513801"/>
      <w:bookmarkStart w:id="482" w:name="_Toc216582821"/>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6</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缴纳中标服务费承诺书</w:t>
      </w:r>
      <w:bookmarkEnd w:id="475"/>
      <w:bookmarkEnd w:id="476"/>
      <w:bookmarkEnd w:id="477"/>
      <w:bookmarkEnd w:id="478"/>
      <w:bookmarkEnd w:id="479"/>
      <w:bookmarkEnd w:id="480"/>
    </w:p>
    <w:p w14:paraId="053D3506">
      <w:pPr>
        <w:spacing w:line="360" w:lineRule="auto"/>
        <w:ind w:left="1080" w:hanging="1080"/>
        <w:rPr>
          <w:rFonts w:ascii="宋体" w:hAnsi="宋体"/>
          <w:color w:val="auto"/>
          <w:szCs w:val="21"/>
          <w:highlight w:val="none"/>
        </w:rPr>
      </w:pPr>
    </w:p>
    <w:p w14:paraId="22002F9F">
      <w:pPr>
        <w:spacing w:line="360" w:lineRule="auto"/>
        <w:ind w:left="1080" w:hanging="1080"/>
        <w:rPr>
          <w:rFonts w:hint="eastAsia" w:ascii="宋体" w:hAnsi="宋体"/>
          <w:color w:val="auto"/>
          <w:szCs w:val="21"/>
          <w:highlight w:val="none"/>
          <w:u w:val="single"/>
        </w:rPr>
      </w:pPr>
      <w:r>
        <w:rPr>
          <w:rFonts w:hint="eastAsia" w:ascii="宋体" w:hAnsi="宋体"/>
          <w:color w:val="auto"/>
          <w:szCs w:val="21"/>
          <w:highlight w:val="none"/>
        </w:rPr>
        <w:t>致：国药集团扬州威克生物工程有限公司</w:t>
      </w:r>
    </w:p>
    <w:p w14:paraId="5A964F02">
      <w:pPr>
        <w:spacing w:line="360" w:lineRule="auto"/>
        <w:rPr>
          <w:rFonts w:hint="eastAsia" w:ascii="宋体" w:hAnsi="宋体"/>
          <w:color w:val="auto"/>
          <w:szCs w:val="21"/>
          <w:highlight w:val="none"/>
        </w:rPr>
      </w:pPr>
    </w:p>
    <w:p w14:paraId="25372E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我们在贵公司组织的</w:t>
      </w:r>
      <w:r>
        <w:rPr>
          <w:rFonts w:ascii="宋体" w:hAnsi="宋体"/>
          <w:color w:val="auto"/>
          <w:szCs w:val="21"/>
          <w:highlight w:val="none"/>
          <w:u w:val="single"/>
        </w:rPr>
        <w:t xml:space="preserve">                                 </w:t>
      </w:r>
      <w:r>
        <w:rPr>
          <w:rFonts w:hint="eastAsia" w:ascii="宋体" w:hAnsi="宋体"/>
          <w:color w:val="auto"/>
          <w:szCs w:val="21"/>
          <w:highlight w:val="none"/>
        </w:rPr>
        <w:t>项目招标中若获得中标资格（招标文件编号：</w:t>
      </w:r>
      <w:r>
        <w:rPr>
          <w:rFonts w:ascii="宋体" w:hAnsi="宋体"/>
          <w:color w:val="auto"/>
          <w:szCs w:val="21"/>
          <w:highlight w:val="none"/>
          <w:u w:val="single"/>
        </w:rPr>
        <w:t xml:space="preserve">                      </w:t>
      </w:r>
      <w:r>
        <w:rPr>
          <w:rFonts w:hint="eastAsia" w:ascii="宋体" w:hAnsi="宋体"/>
          <w:color w:val="auto"/>
          <w:szCs w:val="21"/>
          <w:highlight w:val="none"/>
        </w:rPr>
        <w:t>），我们保证在收到中标通知书的</w:t>
      </w:r>
      <w:r>
        <w:rPr>
          <w:rFonts w:ascii="宋体" w:hAnsi="宋体"/>
          <w:color w:val="auto"/>
          <w:szCs w:val="21"/>
          <w:highlight w:val="none"/>
        </w:rPr>
        <w:t>同</w:t>
      </w:r>
      <w:r>
        <w:rPr>
          <w:rFonts w:hint="eastAsia" w:ascii="宋体" w:hAnsi="宋体"/>
          <w:color w:val="auto"/>
          <w:szCs w:val="21"/>
          <w:highlight w:val="none"/>
        </w:rPr>
        <w:t>时按招标文件的规定，以现金、支票和电汇等</w:t>
      </w:r>
      <w:r>
        <w:rPr>
          <w:rFonts w:ascii="宋体" w:hAnsi="宋体"/>
          <w:color w:val="auto"/>
          <w:szCs w:val="21"/>
          <w:highlight w:val="none"/>
        </w:rPr>
        <w:t>形式</w:t>
      </w:r>
      <w:r>
        <w:rPr>
          <w:rFonts w:hint="eastAsia" w:ascii="宋体" w:hAnsi="宋体"/>
          <w:color w:val="auto"/>
          <w:szCs w:val="21"/>
          <w:highlight w:val="none"/>
        </w:rPr>
        <w:t>，向贵公司一次性支付中标服务费。</w:t>
      </w:r>
    </w:p>
    <w:p w14:paraId="16D198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36E0BBCA">
      <w:pPr>
        <w:spacing w:line="360" w:lineRule="auto"/>
        <w:ind w:firstLine="420" w:firstLineChars="200"/>
        <w:rPr>
          <w:rFonts w:ascii="宋体" w:hAnsi="宋体"/>
          <w:color w:val="auto"/>
          <w:szCs w:val="21"/>
          <w:highlight w:val="none"/>
        </w:rPr>
      </w:pPr>
    </w:p>
    <w:p w14:paraId="22670D78">
      <w:pPr>
        <w:spacing w:line="360" w:lineRule="auto"/>
        <w:ind w:firstLine="420" w:firstLineChars="200"/>
        <w:rPr>
          <w:rFonts w:ascii="宋体" w:hAnsi="宋体"/>
          <w:color w:val="auto"/>
          <w:szCs w:val="21"/>
          <w:highlight w:val="none"/>
        </w:rPr>
      </w:pPr>
    </w:p>
    <w:p w14:paraId="73E88752">
      <w:pPr>
        <w:spacing w:line="360" w:lineRule="auto"/>
        <w:ind w:firstLine="420" w:firstLineChars="200"/>
        <w:rPr>
          <w:rFonts w:hint="eastAsia" w:ascii="宋体" w:hAnsi="宋体"/>
          <w:color w:val="auto"/>
          <w:szCs w:val="21"/>
          <w:highlight w:val="none"/>
        </w:rPr>
      </w:pPr>
    </w:p>
    <w:p w14:paraId="078EDD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承诺方名称：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FD3B8C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1120B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14:paraId="79A12C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电传：</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邮编：</w:t>
      </w:r>
      <w:r>
        <w:rPr>
          <w:rFonts w:ascii="宋体" w:hAnsi="宋体"/>
          <w:color w:val="auto"/>
          <w:szCs w:val="21"/>
          <w:highlight w:val="none"/>
          <w:u w:val="single"/>
        </w:rPr>
        <w:t xml:space="preserve">                      </w:t>
      </w:r>
    </w:p>
    <w:p w14:paraId="233B8E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承诺方授权代表签字：</w:t>
      </w:r>
      <w:r>
        <w:rPr>
          <w:rFonts w:ascii="宋体" w:hAnsi="宋体"/>
          <w:color w:val="auto"/>
          <w:szCs w:val="21"/>
          <w:highlight w:val="none"/>
          <w:u w:val="single"/>
        </w:rPr>
        <w:t xml:space="preserve">                      </w:t>
      </w:r>
      <w:r>
        <w:rPr>
          <w:rFonts w:hint="eastAsia" w:ascii="宋体" w:hAnsi="宋体"/>
          <w:color w:val="auto"/>
          <w:szCs w:val="21"/>
          <w:highlight w:val="none"/>
        </w:rPr>
        <w:t>（承诺方加盖公章）</w:t>
      </w:r>
    </w:p>
    <w:p w14:paraId="7CEA6EDE">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承诺日期：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bookmarkEnd w:id="481"/>
      <w:bookmarkEnd w:id="482"/>
    </w:p>
    <w:p w14:paraId="147ADFF4">
      <w:pPr>
        <w:pStyle w:val="5"/>
        <w:pageBreakBefore/>
        <w:tabs>
          <w:tab w:val="left" w:pos="5580"/>
        </w:tabs>
        <w:spacing w:beforeLines="50" w:afterLines="50" w:line="360" w:lineRule="auto"/>
        <w:jc w:val="center"/>
        <w:rPr>
          <w:rFonts w:ascii="宋体" w:hAnsi="宋体" w:eastAsia="宋体"/>
          <w:color w:val="auto"/>
          <w:sz w:val="21"/>
          <w:szCs w:val="21"/>
          <w:highlight w:val="none"/>
        </w:rPr>
      </w:pPr>
      <w:bookmarkStart w:id="483" w:name="_Toc77629050"/>
      <w:bookmarkStart w:id="484" w:name="_Toc77628636"/>
      <w:bookmarkStart w:id="485" w:name="_Toc77628970"/>
      <w:bookmarkStart w:id="486" w:name="_Toc24939"/>
      <w:bookmarkStart w:id="487" w:name="_Toc35349876"/>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 xml:space="preserve"> 反商业贿赂承诺书</w:t>
      </w:r>
      <w:bookmarkEnd w:id="483"/>
      <w:bookmarkEnd w:id="484"/>
      <w:bookmarkEnd w:id="485"/>
      <w:bookmarkEnd w:id="486"/>
      <w:bookmarkEnd w:id="487"/>
    </w:p>
    <w:p w14:paraId="26281932">
      <w:pPr>
        <w:tabs>
          <w:tab w:val="left" w:pos="5580"/>
        </w:tabs>
        <w:spacing w:line="360" w:lineRule="auto"/>
        <w:rPr>
          <w:rFonts w:hAnsi="宋体"/>
          <w:color w:val="auto"/>
          <w:szCs w:val="21"/>
          <w:highlight w:val="none"/>
        </w:rPr>
      </w:pPr>
    </w:p>
    <w:p w14:paraId="0EEC7D39">
      <w:pPr>
        <w:tabs>
          <w:tab w:val="left" w:pos="5580"/>
        </w:tabs>
        <w:spacing w:line="360" w:lineRule="auto"/>
        <w:rPr>
          <w:rFonts w:hAnsi="宋体"/>
          <w:color w:val="auto"/>
          <w:szCs w:val="21"/>
          <w:highlight w:val="none"/>
        </w:rPr>
      </w:pPr>
      <w:r>
        <w:rPr>
          <w:rFonts w:hint="eastAsia" w:hAnsi="宋体"/>
          <w:color w:val="auto"/>
          <w:szCs w:val="21"/>
          <w:highlight w:val="none"/>
        </w:rPr>
        <w:t>我公司承诺：</w:t>
      </w:r>
    </w:p>
    <w:p w14:paraId="42987EAF">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在</w:t>
      </w:r>
      <w:r>
        <w:rPr>
          <w:rFonts w:hAnsi="宋体"/>
          <w:color w:val="auto"/>
          <w:szCs w:val="21"/>
          <w:highlight w:val="none"/>
          <w:u w:val="single"/>
        </w:rPr>
        <w:t xml:space="preserve">    </w:t>
      </w:r>
      <w:r>
        <w:rPr>
          <w:rFonts w:hint="eastAsia" w:hAnsi="宋体"/>
          <w:color w:val="auto"/>
          <w:szCs w:val="21"/>
          <w:highlight w:val="none"/>
          <w:u w:val="single"/>
        </w:rPr>
        <w:t>（投标项目名称）</w:t>
      </w:r>
      <w:r>
        <w:rPr>
          <w:rFonts w:hAnsi="宋体"/>
          <w:color w:val="auto"/>
          <w:szCs w:val="21"/>
          <w:highlight w:val="none"/>
          <w:u w:val="single"/>
        </w:rPr>
        <w:t xml:space="preserve">    </w:t>
      </w:r>
      <w:r>
        <w:rPr>
          <w:rFonts w:hint="eastAsia" w:hAnsi="宋体"/>
          <w:color w:val="auto"/>
          <w:szCs w:val="21"/>
          <w:highlight w:val="none"/>
        </w:rPr>
        <w:t>招标活动中，我公司保证做到：</w:t>
      </w:r>
    </w:p>
    <w:p w14:paraId="58ACB3F2">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0160FC46">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3DD8779C">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如自愿给予甲方优惠，须在投标书或合同书中注明。</w:t>
      </w:r>
    </w:p>
    <w:p w14:paraId="03B2EFDD">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三、如中标，承诺书在合同期内继续生效。</w:t>
      </w:r>
    </w:p>
    <w:p w14:paraId="65E122BC">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四、若出现违反承诺行为，我公司及参与投标的工作人员愿意接受按照国家法律法规等有关规定给予的处罚，并赔偿给甲方造成的经济损失。</w:t>
      </w:r>
    </w:p>
    <w:p w14:paraId="2DD54503">
      <w:pPr>
        <w:tabs>
          <w:tab w:val="left" w:pos="5580"/>
        </w:tabs>
        <w:spacing w:line="360" w:lineRule="auto"/>
        <w:ind w:firstLine="420" w:firstLineChars="200"/>
        <w:rPr>
          <w:rFonts w:hAnsi="宋体"/>
          <w:color w:val="auto"/>
          <w:szCs w:val="21"/>
          <w:highlight w:val="none"/>
        </w:rPr>
      </w:pPr>
      <w:r>
        <w:rPr>
          <w:rFonts w:hint="eastAsia" w:hAnsi="宋体"/>
          <w:color w:val="auto"/>
          <w:szCs w:val="21"/>
          <w:highlight w:val="none"/>
        </w:rPr>
        <w:t>五、如果贵公司人员在业务活动中有违规、违纪、违法行为，我方将采取有效措施防止其继续发生，并及时向贵公司纪检监察部门举报，积极配合贵公司的调查取证工作</w:t>
      </w:r>
      <w:r>
        <w:rPr>
          <w:rFonts w:hAnsi="宋体"/>
          <w:color w:val="auto"/>
          <w:szCs w:val="21"/>
          <w:highlight w:val="none"/>
        </w:rPr>
        <w:t>,</w:t>
      </w:r>
      <w:r>
        <w:rPr>
          <w:rFonts w:hint="eastAsia" w:hAnsi="宋体"/>
          <w:color w:val="auto"/>
          <w:szCs w:val="21"/>
          <w:highlight w:val="none"/>
        </w:rPr>
        <w:t>提供必要的协助和便利条件。</w:t>
      </w:r>
    </w:p>
    <w:p w14:paraId="536F42BC">
      <w:pPr>
        <w:tabs>
          <w:tab w:val="left" w:pos="5580"/>
        </w:tabs>
        <w:spacing w:line="360" w:lineRule="auto"/>
        <w:rPr>
          <w:rFonts w:hAnsi="宋体"/>
          <w:color w:val="auto"/>
          <w:szCs w:val="21"/>
          <w:highlight w:val="none"/>
        </w:rPr>
      </w:pPr>
    </w:p>
    <w:p w14:paraId="2D5FC7F7">
      <w:pPr>
        <w:tabs>
          <w:tab w:val="left" w:pos="5580"/>
        </w:tabs>
        <w:spacing w:line="360" w:lineRule="auto"/>
        <w:rPr>
          <w:rFonts w:hAnsi="宋体"/>
          <w:color w:val="auto"/>
          <w:szCs w:val="21"/>
          <w:highlight w:val="none"/>
        </w:rPr>
      </w:pPr>
    </w:p>
    <w:p w14:paraId="7DDB1E57">
      <w:pPr>
        <w:tabs>
          <w:tab w:val="left" w:pos="5580"/>
        </w:tabs>
        <w:spacing w:line="360" w:lineRule="auto"/>
        <w:rPr>
          <w:rFonts w:hint="eastAsia" w:hAnsi="宋体"/>
          <w:color w:val="auto"/>
          <w:szCs w:val="21"/>
          <w:highlight w:val="none"/>
        </w:rPr>
      </w:pPr>
    </w:p>
    <w:p w14:paraId="65141ABE">
      <w:pPr>
        <w:spacing w:line="360" w:lineRule="auto"/>
        <w:ind w:firstLine="3360" w:firstLineChars="1600"/>
        <w:jc w:val="right"/>
        <w:rPr>
          <w:rFonts w:ascii="宋体" w:hAnsi="宋体"/>
          <w:color w:val="auto"/>
          <w:highlight w:val="none"/>
          <w:u w:val="single"/>
        </w:rPr>
      </w:pPr>
      <w:bookmarkStart w:id="488" w:name="_Toc29240311"/>
      <w:r>
        <w:rPr>
          <w:rFonts w:hint="eastAsia" w:ascii="宋体" w:hAnsi="宋体"/>
          <w:color w:val="auto"/>
          <w:highlight w:val="none"/>
        </w:rPr>
        <w:t>投标人代表签字：</w:t>
      </w:r>
      <w:r>
        <w:rPr>
          <w:rFonts w:ascii="宋体" w:hAnsi="宋体"/>
          <w:color w:val="auto"/>
          <w:highlight w:val="none"/>
        </w:rPr>
        <w:t>________________________</w:t>
      </w:r>
    </w:p>
    <w:p w14:paraId="3BAF2CA5">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0B7AB980">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77B9F536">
      <w:pPr>
        <w:pStyle w:val="5"/>
        <w:pageBreakBefore/>
        <w:tabs>
          <w:tab w:val="left" w:pos="5580"/>
        </w:tabs>
        <w:spacing w:beforeLines="50" w:afterLines="50" w:line="360" w:lineRule="auto"/>
        <w:jc w:val="center"/>
        <w:rPr>
          <w:rFonts w:ascii="宋体" w:hAnsi="宋体" w:eastAsia="宋体"/>
          <w:color w:val="auto"/>
          <w:sz w:val="21"/>
          <w:szCs w:val="21"/>
          <w:highlight w:val="none"/>
        </w:rPr>
      </w:pPr>
      <w:bookmarkStart w:id="489" w:name="_Toc2773"/>
      <w:bookmarkStart w:id="490" w:name="_Toc77628637"/>
      <w:bookmarkStart w:id="491" w:name="_Toc77628971"/>
      <w:bookmarkStart w:id="492" w:name="_Toc77629051"/>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9</w:t>
      </w:r>
      <w:r>
        <w:rPr>
          <w:rFonts w:hint="eastAsia" w:ascii="宋体" w:hAnsi="宋体" w:eastAsia="宋体"/>
          <w:color w:val="auto"/>
          <w:sz w:val="21"/>
          <w:szCs w:val="21"/>
          <w:highlight w:val="none"/>
        </w:rPr>
        <w:t xml:space="preserve"> 投标人控股及管理关系情况表</w:t>
      </w:r>
      <w:bookmarkEnd w:id="489"/>
    </w:p>
    <w:p w14:paraId="691E821F">
      <w:pPr>
        <w:spacing w:line="360" w:lineRule="auto"/>
        <w:ind w:firstLine="420" w:firstLineChars="200"/>
        <w:jc w:val="left"/>
        <w:rPr>
          <w:rFonts w:ascii="宋体" w:hAnsi="宋体"/>
          <w:bCs/>
          <w:color w:val="auto"/>
          <w:szCs w:val="21"/>
          <w:highlight w:val="none"/>
        </w:rPr>
      </w:pPr>
    </w:p>
    <w:p w14:paraId="4D632D78">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42"/>
        <w:tblW w:w="9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6"/>
        <w:gridCol w:w="2330"/>
        <w:gridCol w:w="4392"/>
      </w:tblGrid>
      <w:tr w14:paraId="6A8D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vAlign w:val="center"/>
          </w:tcPr>
          <w:p w14:paraId="32756A00">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vAlign w:val="center"/>
          </w:tcPr>
          <w:p w14:paraId="60C3CF5B">
            <w:pPr>
              <w:widowControl/>
              <w:spacing w:line="360" w:lineRule="auto"/>
              <w:jc w:val="center"/>
              <w:rPr>
                <w:rFonts w:ascii="宋体" w:hAnsi="宋体" w:cs="宋体"/>
                <w:color w:val="auto"/>
                <w:kern w:val="0"/>
                <w:szCs w:val="21"/>
                <w:highlight w:val="none"/>
              </w:rPr>
            </w:pPr>
          </w:p>
        </w:tc>
      </w:tr>
      <w:tr w14:paraId="4ED5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14:paraId="752EA39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vAlign w:val="center"/>
          </w:tcPr>
          <w:p w14:paraId="3E05EAA0">
            <w:pPr>
              <w:widowControl/>
              <w:spacing w:line="360" w:lineRule="auto"/>
              <w:jc w:val="center"/>
              <w:rPr>
                <w:rFonts w:ascii="宋体" w:hAnsi="宋体" w:cs="宋体"/>
                <w:color w:val="auto"/>
                <w:kern w:val="0"/>
                <w:szCs w:val="21"/>
                <w:highlight w:val="none"/>
              </w:rPr>
            </w:pPr>
          </w:p>
        </w:tc>
      </w:tr>
      <w:tr w14:paraId="0C40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26946D73">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vAlign w:val="center"/>
          </w:tcPr>
          <w:p w14:paraId="5C8D9426">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70BC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73968F32">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vAlign w:val="center"/>
          </w:tcPr>
          <w:p w14:paraId="7B1E9B5D">
            <w:pPr>
              <w:widowControl/>
              <w:spacing w:line="360" w:lineRule="auto"/>
              <w:jc w:val="left"/>
              <w:rPr>
                <w:rFonts w:ascii="宋体" w:hAnsi="宋体" w:cs="宋体"/>
                <w:color w:val="auto"/>
                <w:kern w:val="0"/>
                <w:szCs w:val="21"/>
                <w:highlight w:val="none"/>
              </w:rPr>
            </w:pPr>
          </w:p>
        </w:tc>
      </w:tr>
      <w:tr w14:paraId="1DE6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5EE13455">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vAlign w:val="center"/>
          </w:tcPr>
          <w:p w14:paraId="1DF593CE">
            <w:pPr>
              <w:widowControl/>
              <w:spacing w:line="360" w:lineRule="auto"/>
              <w:jc w:val="left"/>
              <w:rPr>
                <w:rFonts w:ascii="宋体" w:hAnsi="宋体" w:cs="宋体"/>
                <w:color w:val="auto"/>
                <w:kern w:val="0"/>
                <w:szCs w:val="21"/>
                <w:highlight w:val="none"/>
              </w:rPr>
            </w:pPr>
          </w:p>
        </w:tc>
      </w:tr>
      <w:tr w14:paraId="08CF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25A6BCA9">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vAlign w:val="center"/>
          </w:tcPr>
          <w:p w14:paraId="135A31EC">
            <w:pPr>
              <w:widowControl/>
              <w:spacing w:line="360" w:lineRule="auto"/>
              <w:jc w:val="left"/>
              <w:rPr>
                <w:rFonts w:ascii="宋体" w:hAnsi="宋体" w:cs="宋体"/>
                <w:color w:val="auto"/>
                <w:kern w:val="0"/>
                <w:szCs w:val="21"/>
                <w:highlight w:val="none"/>
              </w:rPr>
            </w:pPr>
          </w:p>
        </w:tc>
      </w:tr>
      <w:tr w14:paraId="0B62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4965F5D4">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vAlign w:val="center"/>
          </w:tcPr>
          <w:p w14:paraId="1251F97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14:paraId="26C3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5689AFA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vAlign w:val="center"/>
          </w:tcPr>
          <w:p w14:paraId="3BD81F38">
            <w:pPr>
              <w:widowControl/>
              <w:spacing w:line="360" w:lineRule="auto"/>
              <w:jc w:val="left"/>
              <w:rPr>
                <w:rFonts w:ascii="宋体" w:hAnsi="宋体" w:cs="宋体"/>
                <w:color w:val="auto"/>
                <w:kern w:val="0"/>
                <w:szCs w:val="21"/>
                <w:highlight w:val="none"/>
              </w:rPr>
            </w:pPr>
          </w:p>
        </w:tc>
      </w:tr>
      <w:tr w14:paraId="5612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7320AEDD">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vAlign w:val="center"/>
          </w:tcPr>
          <w:p w14:paraId="54FBA4F6">
            <w:pPr>
              <w:widowControl/>
              <w:spacing w:line="360" w:lineRule="auto"/>
              <w:jc w:val="left"/>
              <w:rPr>
                <w:rFonts w:ascii="宋体" w:hAnsi="宋体" w:cs="宋体"/>
                <w:color w:val="auto"/>
                <w:kern w:val="0"/>
                <w:szCs w:val="21"/>
                <w:highlight w:val="none"/>
              </w:rPr>
            </w:pPr>
          </w:p>
        </w:tc>
      </w:tr>
      <w:tr w14:paraId="09CC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vAlign w:val="center"/>
          </w:tcPr>
          <w:p w14:paraId="5D2DB3C7">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vAlign w:val="center"/>
          </w:tcPr>
          <w:p w14:paraId="680FFC48">
            <w:pPr>
              <w:widowControl/>
              <w:spacing w:line="360" w:lineRule="auto"/>
              <w:jc w:val="left"/>
              <w:rPr>
                <w:rFonts w:ascii="宋体" w:hAnsi="宋体" w:cs="宋体"/>
                <w:color w:val="auto"/>
                <w:kern w:val="0"/>
                <w:szCs w:val="21"/>
                <w:highlight w:val="none"/>
              </w:rPr>
            </w:pPr>
          </w:p>
        </w:tc>
      </w:tr>
      <w:tr w14:paraId="1F88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vAlign w:val="center"/>
          </w:tcPr>
          <w:p w14:paraId="296BB16A">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vAlign w:val="center"/>
          </w:tcPr>
          <w:p w14:paraId="46517767">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vAlign w:val="center"/>
          </w:tcPr>
          <w:p w14:paraId="0EEBCB31">
            <w:pPr>
              <w:widowControl/>
              <w:spacing w:line="360" w:lineRule="auto"/>
              <w:jc w:val="left"/>
              <w:rPr>
                <w:rFonts w:ascii="宋体" w:hAnsi="宋体" w:cs="宋体"/>
                <w:color w:val="auto"/>
                <w:kern w:val="0"/>
                <w:szCs w:val="21"/>
                <w:highlight w:val="none"/>
              </w:rPr>
            </w:pPr>
          </w:p>
        </w:tc>
      </w:tr>
      <w:tr w14:paraId="0888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vAlign w:val="center"/>
          </w:tcPr>
          <w:p w14:paraId="4D858462">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vAlign w:val="center"/>
          </w:tcPr>
          <w:p w14:paraId="281FCBC2">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vAlign w:val="center"/>
          </w:tcPr>
          <w:p w14:paraId="34B3665A">
            <w:pPr>
              <w:widowControl/>
              <w:spacing w:line="360" w:lineRule="auto"/>
              <w:jc w:val="left"/>
              <w:rPr>
                <w:rFonts w:ascii="宋体" w:hAnsi="宋体" w:cs="宋体"/>
                <w:color w:val="auto"/>
                <w:kern w:val="0"/>
                <w:szCs w:val="21"/>
                <w:highlight w:val="none"/>
              </w:rPr>
            </w:pPr>
          </w:p>
        </w:tc>
      </w:tr>
      <w:tr w14:paraId="79BC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vAlign w:val="center"/>
          </w:tcPr>
          <w:p w14:paraId="7A84303E">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vAlign w:val="center"/>
          </w:tcPr>
          <w:p w14:paraId="33FF5182">
            <w:pPr>
              <w:widowControl/>
              <w:spacing w:line="360" w:lineRule="auto"/>
              <w:jc w:val="center"/>
              <w:rPr>
                <w:rFonts w:ascii="宋体" w:hAnsi="宋体" w:cs="宋体"/>
                <w:color w:val="auto"/>
                <w:kern w:val="0"/>
                <w:szCs w:val="21"/>
                <w:highlight w:val="none"/>
              </w:rPr>
            </w:pPr>
          </w:p>
        </w:tc>
      </w:tr>
    </w:tbl>
    <w:p w14:paraId="65750455">
      <w:pPr>
        <w:spacing w:line="360" w:lineRule="auto"/>
        <w:ind w:firstLine="3360" w:firstLineChars="1600"/>
        <w:jc w:val="right"/>
        <w:rPr>
          <w:rFonts w:ascii="宋体" w:hAnsi="宋体"/>
          <w:color w:val="auto"/>
          <w:highlight w:val="none"/>
        </w:rPr>
      </w:pPr>
    </w:p>
    <w:p w14:paraId="691AE6C5">
      <w:pPr>
        <w:spacing w:line="360" w:lineRule="auto"/>
        <w:ind w:firstLine="3360" w:firstLineChars="1600"/>
        <w:jc w:val="right"/>
        <w:rPr>
          <w:rFonts w:ascii="宋体" w:hAnsi="宋体"/>
          <w:color w:val="auto"/>
          <w:highlight w:val="none"/>
        </w:rPr>
      </w:pPr>
    </w:p>
    <w:p w14:paraId="19922E1F">
      <w:pPr>
        <w:spacing w:line="360" w:lineRule="auto"/>
        <w:ind w:firstLine="3360" w:firstLineChars="1600"/>
        <w:jc w:val="right"/>
        <w:rPr>
          <w:rFonts w:hint="eastAsia" w:ascii="宋体" w:hAnsi="宋体"/>
          <w:color w:val="auto"/>
          <w:highlight w:val="none"/>
        </w:rPr>
      </w:pPr>
    </w:p>
    <w:p w14:paraId="1F59835F">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14:paraId="45F612D9">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14:paraId="1D25515B">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14:paraId="3C341060">
      <w:pPr>
        <w:tabs>
          <w:tab w:val="left" w:pos="5580"/>
        </w:tabs>
        <w:spacing w:line="360" w:lineRule="auto"/>
        <w:rPr>
          <w:rFonts w:hint="eastAsia" w:ascii="宋体" w:hAnsi="宋体"/>
          <w:color w:val="auto"/>
          <w:kern w:val="0"/>
          <w:szCs w:val="21"/>
          <w:highlight w:val="none"/>
        </w:rPr>
      </w:pPr>
    </w:p>
    <w:p w14:paraId="55350B2F">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注：</w:t>
      </w:r>
    </w:p>
    <w:p w14:paraId="0E97710B">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1、“控股股东或者投资人”，是指出资比例在50%以上或者出资比例虽然不足50%，但享有公司股东会/董事会控制权的投资方（含单位或者个人）；</w:t>
      </w:r>
    </w:p>
    <w:p w14:paraId="2F7690DF">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2、“管理关系单位”中的管理关系，是指不具有出资持股关系的其他单位之间存在的管理与被管理关系；</w:t>
      </w:r>
    </w:p>
    <w:p w14:paraId="46D2EFD8">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3、“管理关系单位”可仅填写与本项目可能相关的单位名称；</w:t>
      </w:r>
    </w:p>
    <w:p w14:paraId="01F474B1">
      <w:pPr>
        <w:tabs>
          <w:tab w:val="left" w:pos="5580"/>
        </w:tabs>
        <w:spacing w:line="360" w:lineRule="auto"/>
        <w:rPr>
          <w:rFonts w:ascii="宋体" w:hAnsi="宋体"/>
          <w:b/>
          <w:bCs/>
          <w:color w:val="auto"/>
          <w:kern w:val="0"/>
          <w:szCs w:val="21"/>
          <w:highlight w:val="none"/>
        </w:rPr>
      </w:pPr>
      <w:r>
        <w:rPr>
          <w:rFonts w:hint="eastAsia" w:ascii="宋体" w:hAnsi="宋体"/>
          <w:b/>
          <w:bCs/>
          <w:color w:val="auto"/>
          <w:kern w:val="0"/>
          <w:szCs w:val="21"/>
          <w:highlight w:val="none"/>
        </w:rPr>
        <w:t>4、如无相关情况，请在相应栏填写“无”；</w:t>
      </w:r>
    </w:p>
    <w:p w14:paraId="772731B7">
      <w:pPr>
        <w:tabs>
          <w:tab w:val="left" w:pos="5580"/>
        </w:tabs>
        <w:spacing w:line="360" w:lineRule="auto"/>
        <w:rPr>
          <w:rFonts w:ascii="宋体" w:hAnsi="宋体"/>
          <w:b/>
          <w:bCs/>
          <w:color w:val="auto"/>
          <w:highlight w:val="none"/>
          <w:u w:val="single"/>
        </w:rPr>
      </w:pPr>
      <w:r>
        <w:rPr>
          <w:rFonts w:hint="eastAsia" w:ascii="宋体" w:hAnsi="宋体"/>
          <w:b/>
          <w:bCs/>
          <w:color w:val="auto"/>
          <w:kern w:val="0"/>
          <w:szCs w:val="21"/>
          <w:highlight w:val="none"/>
        </w:rPr>
        <w:t>5、如投标人控股及管理关系信息披露有误，其响应可能被否决。</w:t>
      </w:r>
    </w:p>
    <w:p w14:paraId="704801C3">
      <w:pPr>
        <w:pStyle w:val="5"/>
        <w:pageBreakBefore/>
        <w:tabs>
          <w:tab w:val="left" w:pos="5580"/>
        </w:tabs>
        <w:spacing w:beforeLines="50" w:afterLines="50" w:line="360" w:lineRule="auto"/>
        <w:jc w:val="center"/>
        <w:rPr>
          <w:rFonts w:ascii="宋体" w:hAnsi="宋体" w:eastAsia="宋体"/>
          <w:color w:val="auto"/>
          <w:sz w:val="21"/>
          <w:szCs w:val="21"/>
          <w:highlight w:val="none"/>
        </w:rPr>
      </w:pPr>
      <w:bookmarkStart w:id="493" w:name="_Toc1930"/>
      <w:r>
        <w:rPr>
          <w:rFonts w:hint="eastAsia" w:ascii="宋体" w:hAnsi="宋体" w:eastAsia="宋体"/>
          <w:color w:val="auto"/>
          <w:sz w:val="21"/>
          <w:szCs w:val="21"/>
          <w:highlight w:val="none"/>
        </w:rPr>
        <w:t>附件</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 xml:space="preserve"> 详细的实施方案</w:t>
      </w:r>
      <w:bookmarkEnd w:id="490"/>
      <w:bookmarkEnd w:id="491"/>
      <w:bookmarkEnd w:id="492"/>
      <w:bookmarkEnd w:id="493"/>
    </w:p>
    <w:bookmarkEnd w:id="488"/>
    <w:p w14:paraId="7169D1C8">
      <w:pPr>
        <w:spacing w:before="50" w:after="50" w:line="360" w:lineRule="auto"/>
        <w:jc w:val="center"/>
        <w:rPr>
          <w:color w:val="auto"/>
          <w:highlight w:val="none"/>
        </w:rPr>
      </w:pPr>
      <w:bookmarkStart w:id="494" w:name="_Toc216582826"/>
      <w:bookmarkStart w:id="495" w:name="_Toc220229434"/>
      <w:bookmarkStart w:id="496" w:name="_Toc219175639"/>
      <w:bookmarkStart w:id="497" w:name="_Toc29240313"/>
      <w:bookmarkStart w:id="498" w:name="_Toc218935355"/>
      <w:r>
        <w:rPr>
          <w:rFonts w:hint="eastAsia"/>
          <w:color w:val="auto"/>
          <w:highlight w:val="none"/>
        </w:rPr>
        <w:t>（根据项目具体情况自拟）</w:t>
      </w:r>
    </w:p>
    <w:p w14:paraId="27290A31">
      <w:pPr>
        <w:spacing w:before="50" w:after="50" w:line="360" w:lineRule="auto"/>
        <w:jc w:val="center"/>
        <w:rPr>
          <w:rFonts w:hint="default" w:eastAsia="宋体"/>
          <w:color w:val="auto"/>
          <w:highlight w:val="none"/>
          <w:lang w:val="en-US" w:eastAsia="zh-CN"/>
        </w:rPr>
      </w:pPr>
    </w:p>
    <w:p w14:paraId="4EC1ABBF">
      <w:pPr>
        <w:spacing w:before="50" w:after="50" w:line="360" w:lineRule="auto"/>
        <w:jc w:val="center"/>
        <w:rPr>
          <w:rFonts w:hint="default" w:eastAsia="宋体"/>
          <w:color w:val="auto"/>
          <w:highlight w:val="none"/>
          <w:lang w:val="en-US" w:eastAsia="zh-CN"/>
        </w:rPr>
      </w:pPr>
      <w:r>
        <w:rPr>
          <w:rFonts w:hint="eastAsia"/>
          <w:color w:val="auto"/>
          <w:highlight w:val="none"/>
          <w:lang w:val="en-US" w:eastAsia="zh-CN"/>
        </w:rPr>
        <w:t>自拟，包括不限于提产品介绍、供货方案，供货质量保证措施</w:t>
      </w:r>
      <w:r>
        <w:rPr>
          <w:rFonts w:hint="eastAsia" w:ascii="宋体" w:hAnsi="宋体" w:eastAsia="宋体" w:cs="宋体"/>
          <w:i w:val="0"/>
          <w:sz w:val="21"/>
          <w:szCs w:val="21"/>
          <w:lang w:val="en-US" w:eastAsia="zh-CN" w:bidi="ar-SA"/>
        </w:rPr>
        <w:t>。</w:t>
      </w:r>
    </w:p>
    <w:p w14:paraId="203F2E02">
      <w:pPr>
        <w:spacing w:before="50" w:after="50" w:line="360" w:lineRule="auto"/>
        <w:jc w:val="center"/>
        <w:rPr>
          <w:rFonts w:hint="eastAsia"/>
          <w:color w:val="auto"/>
          <w:highlight w:val="none"/>
        </w:rPr>
      </w:pPr>
    </w:p>
    <w:p w14:paraId="2BD2D2C4">
      <w:pPr>
        <w:spacing w:before="50" w:after="50" w:line="360" w:lineRule="auto"/>
        <w:jc w:val="center"/>
        <w:rPr>
          <w:color w:val="auto"/>
          <w:highlight w:val="none"/>
        </w:rPr>
      </w:pPr>
    </w:p>
    <w:p w14:paraId="2C883D41">
      <w:pPr>
        <w:spacing w:before="50" w:after="50" w:line="360" w:lineRule="auto"/>
        <w:jc w:val="center"/>
        <w:rPr>
          <w:color w:val="auto"/>
          <w:highlight w:val="none"/>
        </w:rPr>
      </w:pPr>
    </w:p>
    <w:p w14:paraId="2BCF1B07">
      <w:pPr>
        <w:spacing w:before="50" w:after="50" w:line="360" w:lineRule="auto"/>
        <w:jc w:val="center"/>
        <w:rPr>
          <w:rFonts w:hint="eastAsia"/>
          <w:color w:val="auto"/>
          <w:highlight w:val="none"/>
        </w:rPr>
      </w:pPr>
    </w:p>
    <w:p w14:paraId="119CED28">
      <w:pPr>
        <w:tabs>
          <w:tab w:val="left" w:pos="5580"/>
        </w:tabs>
        <w:spacing w:beforeLines="50" w:afterLines="50" w:line="360" w:lineRule="auto"/>
        <w:jc w:val="center"/>
        <w:outlineLvl w:val="9"/>
        <w:rPr>
          <w:ins w:id="256" w:author="Administrator" w:date="2025-03-14T08:14:00Z"/>
          <w:rFonts w:hint="eastAsia" w:ascii="宋体" w:hAnsi="宋体" w:eastAsia="宋体"/>
          <w:color w:val="auto"/>
          <w:sz w:val="21"/>
          <w:szCs w:val="21"/>
          <w:highlight w:val="none"/>
        </w:rPr>
      </w:pPr>
      <w:bookmarkStart w:id="499" w:name="_Toc77629052"/>
      <w:bookmarkStart w:id="500" w:name="_Toc77628972"/>
      <w:r>
        <w:rPr>
          <w:rFonts w:hint="eastAsia" w:ascii="宋体" w:hAnsi="宋体" w:eastAsia="宋体"/>
          <w:color w:val="auto"/>
          <w:sz w:val="21"/>
          <w:szCs w:val="21"/>
          <w:highlight w:val="none"/>
        </w:rPr>
        <w:br w:type="page"/>
      </w:r>
      <w:bookmarkEnd w:id="499"/>
      <w:bookmarkEnd w:id="500"/>
      <w:ins w:id="257" w:author="Administrator" w:date="2025-03-14T08:14:00Z">
        <w:bookmarkStart w:id="501" w:name="_Toc16514"/>
        <w:bookmarkStart w:id="502" w:name="_Toc77629053"/>
        <w:bookmarkStart w:id="503" w:name="_Toc77628973"/>
        <w:r>
          <w:rPr>
            <w:rFonts w:hint="eastAsia" w:ascii="宋体" w:hAnsi="宋体" w:eastAsia="宋体"/>
            <w:color w:val="auto"/>
            <w:sz w:val="21"/>
            <w:szCs w:val="21"/>
            <w:highlight w:val="none"/>
          </w:rPr>
          <w:t>附件</w:t>
        </w:r>
      </w:ins>
      <w:ins w:id="258" w:author="Administrator" w:date="2025-03-14T08:14:00Z">
        <w:r>
          <w:rPr>
            <w:rFonts w:hint="eastAsia" w:ascii="宋体" w:hAnsi="宋体" w:eastAsia="宋体"/>
            <w:color w:val="auto"/>
            <w:sz w:val="21"/>
            <w:szCs w:val="21"/>
            <w:highlight w:val="none"/>
            <w:lang w:val="en-US" w:eastAsia="zh-CN"/>
          </w:rPr>
          <w:t>1</w:t>
        </w:r>
      </w:ins>
      <w:ins w:id="259" w:author="Administrator" w:date="2025-03-14T08:14:00Z">
        <w:r>
          <w:rPr>
            <w:rFonts w:hint="eastAsia" w:ascii="宋体" w:hAnsi="宋体"/>
            <w:color w:val="auto"/>
            <w:sz w:val="21"/>
            <w:szCs w:val="21"/>
            <w:highlight w:val="none"/>
            <w:lang w:val="en-US" w:eastAsia="zh-CN"/>
          </w:rPr>
          <w:t>1</w:t>
        </w:r>
      </w:ins>
      <w:ins w:id="260" w:author="Administrator" w:date="2025-03-14T08:14:00Z">
        <w:r>
          <w:rPr>
            <w:rFonts w:hint="eastAsia" w:ascii="宋体" w:hAnsi="宋体" w:eastAsia="宋体"/>
            <w:color w:val="auto"/>
            <w:sz w:val="21"/>
            <w:szCs w:val="21"/>
            <w:highlight w:val="none"/>
          </w:rPr>
          <w:t xml:space="preserve"> </w:t>
        </w:r>
      </w:ins>
      <w:ins w:id="261" w:author="Administrator" w:date="2025-03-14T08:14:00Z">
        <w:r>
          <w:rPr>
            <w:rFonts w:hint="eastAsia" w:ascii="宋体" w:hAnsi="宋体"/>
            <w:color w:val="auto"/>
            <w:sz w:val="21"/>
            <w:szCs w:val="21"/>
            <w:highlight w:val="none"/>
            <w:lang w:val="en-US" w:eastAsia="zh-CN"/>
          </w:rPr>
          <w:t>技术交流记录</w:t>
        </w:r>
      </w:ins>
    </w:p>
    <w:p w14:paraId="16065228">
      <w:pPr>
        <w:pStyle w:val="18"/>
        <w:snapToGrid w:val="0"/>
        <w:spacing w:after="0" w:line="240" w:lineRule="auto"/>
        <w:jc w:val="center"/>
        <w:rPr>
          <w:ins w:id="262" w:author="Administrator" w:date="2025-03-14T08:15:00Z"/>
          <w:rFonts w:ascii="方正小标宋简体" w:hAnsi="黑体" w:eastAsia="方正小标宋简体"/>
          <w:sz w:val="44"/>
          <w:szCs w:val="36"/>
          <w:lang w:eastAsia="zh-CN"/>
        </w:rPr>
      </w:pPr>
      <w:ins w:id="263" w:author="Administrator" w:date="2025-03-14T08:15:00Z">
        <w:r>
          <w:rPr>
            <w:rFonts w:hint="eastAsia" w:ascii="方正小标宋简体" w:hAnsi="黑体" w:eastAsia="方正小标宋简体"/>
            <w:sz w:val="44"/>
            <w:szCs w:val="36"/>
            <w:lang w:eastAsia="zh-CN"/>
          </w:rPr>
          <w:t>国药集团</w:t>
        </w:r>
      </w:ins>
      <w:ins w:id="264" w:author="Administrator" w:date="2025-03-14T08:15:00Z">
        <w:r>
          <w:rPr>
            <w:rFonts w:hint="eastAsia" w:ascii="方正小标宋简体" w:hAnsi="黑体" w:eastAsia="方正小标宋简体"/>
            <w:sz w:val="44"/>
            <w:szCs w:val="36"/>
            <w:lang w:val="en-US" w:eastAsia="zh-CN"/>
          </w:rPr>
          <w:t>扬州威克生物工程</w:t>
        </w:r>
      </w:ins>
      <w:ins w:id="265" w:author="Administrator" w:date="2025-03-14T08:15:00Z">
        <w:r>
          <w:rPr>
            <w:rFonts w:hint="eastAsia" w:ascii="方正小标宋简体" w:hAnsi="黑体" w:eastAsia="方正小标宋简体"/>
            <w:sz w:val="44"/>
            <w:szCs w:val="36"/>
            <w:lang w:eastAsia="zh-CN"/>
          </w:rPr>
          <w:t>有限公司</w:t>
        </w:r>
      </w:ins>
    </w:p>
    <w:p w14:paraId="19ADEDAC">
      <w:pPr>
        <w:pStyle w:val="18"/>
        <w:snapToGrid w:val="0"/>
        <w:spacing w:after="0" w:line="240" w:lineRule="auto"/>
        <w:jc w:val="center"/>
        <w:rPr>
          <w:ins w:id="266" w:author="Administrator" w:date="2025-03-14T08:15:00Z"/>
          <w:rFonts w:ascii="方正小标宋简体" w:hAnsi="黑体" w:eastAsia="方正小标宋简体"/>
          <w:sz w:val="44"/>
          <w:szCs w:val="36"/>
          <w:lang w:eastAsia="zh-CN"/>
        </w:rPr>
      </w:pPr>
      <w:ins w:id="267" w:author="Administrator" w:date="2025-03-14T08:15:00Z">
        <w:r>
          <w:rPr>
            <w:rFonts w:hint="eastAsia" w:ascii="方正小标宋简体" w:hAnsi="黑体" w:eastAsia="方正小标宋简体"/>
            <w:sz w:val="44"/>
            <w:szCs w:val="36"/>
            <w:lang w:eastAsia="zh-CN"/>
          </w:rPr>
          <w:t>技术交流记录表</w:t>
        </w:r>
      </w:ins>
    </w:p>
    <w:p w14:paraId="14ADEC85">
      <w:pPr>
        <w:pStyle w:val="18"/>
        <w:rPr>
          <w:ins w:id="268" w:author="Administrator" w:date="2025-03-14T08:15:00Z"/>
          <w:rFonts w:ascii="仿宋" w:hAnsi="仿宋" w:eastAsia="仿宋"/>
          <w:sz w:val="24"/>
          <w:lang w:eastAsia="zh-CN"/>
        </w:rPr>
      </w:pPr>
      <w:ins w:id="269" w:author="Administrator" w:date="2025-03-14T08:15:00Z">
        <w:r>
          <w:rPr>
            <w:rFonts w:ascii="仿宋" w:hAnsi="仿宋" w:eastAsia="仿宋"/>
            <w:sz w:val="32"/>
            <w:lang w:eastAsia="zh-CN"/>
          </w:rPr>
          <w:t>项目名称</w:t>
        </w:r>
      </w:ins>
      <w:ins w:id="270" w:author="Administrator" w:date="2025-03-14T08:15:00Z">
        <w:r>
          <w:rPr>
            <w:rFonts w:hint="eastAsia" w:ascii="仿宋" w:hAnsi="仿宋" w:eastAsia="仿宋"/>
            <w:sz w:val="32"/>
            <w:lang w:eastAsia="zh-CN"/>
          </w:rPr>
          <w:t>：</w:t>
        </w:r>
      </w:ins>
      <w:ins w:id="271" w:author="Administrator" w:date="2025-03-14T08:15:00Z">
        <w:r>
          <w:rPr>
            <w:rFonts w:hint="eastAsia" w:ascii="仿宋" w:hAnsi="仿宋" w:eastAsia="仿宋"/>
            <w:sz w:val="32"/>
            <w:lang w:val="en-US" w:eastAsia="zh-CN"/>
          </w:rPr>
          <w:t>有机肥原料销售项目</w:t>
        </w:r>
      </w:ins>
    </w:p>
    <w:tbl>
      <w:tblPr>
        <w:tblStyle w:val="42"/>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14:paraId="3524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6" w:hRule="atLeast"/>
          <w:jc w:val="center"/>
          <w:ins w:id="272" w:author="Administrator" w:date="2025-03-14T08:15:00Z"/>
        </w:trPr>
        <w:tc>
          <w:tcPr>
            <w:tcW w:w="8630" w:type="dxa"/>
            <w:vAlign w:val="top"/>
          </w:tcPr>
          <w:p w14:paraId="5217C472">
            <w:pPr>
              <w:pStyle w:val="18"/>
              <w:rPr>
                <w:ins w:id="273" w:author="Administrator" w:date="2025-03-14T08:15:00Z"/>
                <w:rFonts w:ascii="仿宋" w:hAnsi="仿宋" w:eastAsia="仿宋"/>
                <w:sz w:val="32"/>
                <w:szCs w:val="32"/>
                <w:lang w:eastAsia="zh-CN"/>
              </w:rPr>
            </w:pPr>
            <w:ins w:id="274" w:author="Administrator" w:date="2025-03-14T08:15:00Z">
              <w:r>
                <w:rPr>
                  <w:rFonts w:ascii="仿宋" w:hAnsi="仿宋" w:eastAsia="仿宋"/>
                  <w:sz w:val="32"/>
                  <w:szCs w:val="32"/>
                  <w:lang w:eastAsia="zh-CN"/>
                </w:rPr>
                <w:t>致国药集团</w:t>
              </w:r>
            </w:ins>
            <w:ins w:id="275" w:author="Administrator" w:date="2025-03-14T08:15:00Z">
              <w:r>
                <w:rPr>
                  <w:rFonts w:hint="eastAsia" w:ascii="仿宋" w:hAnsi="仿宋" w:eastAsia="仿宋"/>
                  <w:sz w:val="32"/>
                  <w:szCs w:val="32"/>
                  <w:lang w:val="en-US" w:eastAsia="zh-CN"/>
                </w:rPr>
                <w:t>扬州威克生物工程</w:t>
              </w:r>
            </w:ins>
            <w:ins w:id="276" w:author="Administrator" w:date="2025-03-14T08:15:00Z">
              <w:r>
                <w:rPr>
                  <w:rFonts w:ascii="仿宋" w:hAnsi="仿宋" w:eastAsia="仿宋"/>
                  <w:sz w:val="32"/>
                  <w:szCs w:val="32"/>
                  <w:lang w:eastAsia="zh-CN"/>
                </w:rPr>
                <w:t>有限公司：</w:t>
              </w:r>
            </w:ins>
          </w:p>
          <w:p w14:paraId="480A9C25">
            <w:pPr>
              <w:pStyle w:val="18"/>
              <w:ind w:firstLine="640" w:firstLineChars="200"/>
              <w:jc w:val="both"/>
              <w:rPr>
                <w:ins w:id="277" w:author="Administrator" w:date="2025-03-14T08:15:00Z"/>
                <w:rFonts w:ascii="仿宋" w:hAnsi="仿宋" w:eastAsia="仿宋"/>
                <w:sz w:val="32"/>
                <w:szCs w:val="32"/>
                <w:lang w:eastAsia="zh-CN"/>
              </w:rPr>
            </w:pPr>
            <w:ins w:id="278" w:author="Administrator" w:date="2025-03-14T08:15:00Z">
              <w:r>
                <w:rPr>
                  <w:rFonts w:ascii="仿宋" w:hAnsi="仿宋" w:eastAsia="仿宋"/>
                  <w:sz w:val="32"/>
                  <w:szCs w:val="32"/>
                  <w:lang w:eastAsia="zh-CN"/>
                </w:rPr>
                <w:t>我公司已与</w:t>
              </w:r>
            </w:ins>
            <w:ins w:id="279" w:author="Administrator" w:date="2025-03-14T08:15:00Z">
              <w:r>
                <w:rPr>
                  <w:rFonts w:hint="eastAsia" w:ascii="仿宋" w:hAnsi="仿宋" w:eastAsia="仿宋"/>
                  <w:sz w:val="32"/>
                  <w:szCs w:val="32"/>
                  <w:lang w:eastAsia="zh-CN"/>
                </w:rPr>
                <w:t>贵司</w:t>
              </w:r>
            </w:ins>
            <w:ins w:id="280" w:author="Administrator" w:date="2025-03-14T08:15:00Z">
              <w:r>
                <w:rPr>
                  <w:rFonts w:ascii="仿宋" w:hAnsi="仿宋" w:eastAsia="仿宋"/>
                  <w:sz w:val="32"/>
                  <w:szCs w:val="32"/>
                  <w:lang w:eastAsia="zh-CN"/>
                </w:rPr>
                <w:t>的</w:t>
              </w:r>
            </w:ins>
            <w:ins w:id="281" w:author="Administrator" w:date="2025-03-14T08:15:00Z">
              <w:r>
                <w:rPr>
                  <w:rFonts w:hint="eastAsia" w:ascii="仿宋" w:hAnsi="仿宋" w:eastAsia="仿宋"/>
                  <w:sz w:val="32"/>
                  <w:szCs w:val="32"/>
                  <w:lang w:eastAsia="zh-CN"/>
                </w:rPr>
                <w:t>技术</w:t>
              </w:r>
            </w:ins>
            <w:ins w:id="282" w:author="Administrator" w:date="2025-03-14T08:15:00Z">
              <w:r>
                <w:rPr>
                  <w:rFonts w:ascii="仿宋" w:hAnsi="仿宋" w:eastAsia="仿宋"/>
                  <w:sz w:val="32"/>
                  <w:szCs w:val="32"/>
                  <w:lang w:eastAsia="zh-CN"/>
                </w:rPr>
                <w:t>交流联系人就</w:t>
              </w:r>
            </w:ins>
            <w:ins w:id="283" w:author="Administrator" w:date="2025-03-14T08:15:00Z">
              <w:r>
                <w:rPr>
                  <w:rFonts w:hint="eastAsia" w:ascii="仿宋" w:hAnsi="仿宋" w:eastAsia="仿宋"/>
                  <w:sz w:val="32"/>
                  <w:szCs w:val="32"/>
                  <w:lang w:eastAsia="zh-CN"/>
                </w:rPr>
                <w:t>该项目</w:t>
              </w:r>
            </w:ins>
            <w:ins w:id="284" w:author="Administrator" w:date="2025-03-14T08:15:00Z">
              <w:r>
                <w:rPr>
                  <w:rFonts w:ascii="仿宋" w:hAnsi="仿宋" w:eastAsia="仿宋"/>
                  <w:sz w:val="32"/>
                  <w:szCs w:val="32"/>
                  <w:lang w:eastAsia="zh-CN"/>
                </w:rPr>
                <w:t>进行了技术交流</w:t>
              </w:r>
            </w:ins>
            <w:ins w:id="285" w:author="Administrator" w:date="2025-03-14T08:15:00Z">
              <w:r>
                <w:rPr>
                  <w:rFonts w:hint="eastAsia" w:ascii="仿宋" w:hAnsi="仿宋" w:eastAsia="仿宋"/>
                  <w:sz w:val="32"/>
                  <w:szCs w:val="32"/>
                  <w:lang w:eastAsia="zh-CN"/>
                </w:rPr>
                <w:t>（面谈、电话、微信、短信）</w:t>
              </w:r>
            </w:ins>
            <w:ins w:id="286" w:author="Administrator" w:date="2025-03-14T08:15:00Z">
              <w:r>
                <w:rPr>
                  <w:rFonts w:ascii="仿宋" w:hAnsi="仿宋" w:eastAsia="仿宋"/>
                  <w:sz w:val="32"/>
                  <w:szCs w:val="32"/>
                  <w:lang w:eastAsia="zh-CN"/>
                </w:rPr>
                <w:t>，望贵</w:t>
              </w:r>
            </w:ins>
            <w:ins w:id="287" w:author="Administrator" w:date="2025-03-14T08:15:00Z">
              <w:r>
                <w:rPr>
                  <w:rFonts w:hint="eastAsia" w:ascii="仿宋" w:hAnsi="仿宋" w:eastAsia="仿宋"/>
                  <w:sz w:val="32"/>
                  <w:szCs w:val="32"/>
                  <w:lang w:eastAsia="zh-CN"/>
                </w:rPr>
                <w:t>司对此次技术交流工作</w:t>
              </w:r>
            </w:ins>
            <w:ins w:id="288" w:author="Administrator" w:date="2025-03-14T08:15:00Z">
              <w:r>
                <w:rPr>
                  <w:rFonts w:ascii="仿宋" w:hAnsi="仿宋" w:eastAsia="仿宋"/>
                  <w:sz w:val="32"/>
                  <w:szCs w:val="32"/>
                  <w:lang w:eastAsia="zh-CN"/>
                </w:rPr>
                <w:t>予以确认签字。</w:t>
              </w:r>
            </w:ins>
          </w:p>
          <w:p w14:paraId="4C9499A1">
            <w:pPr>
              <w:pStyle w:val="18"/>
              <w:rPr>
                <w:ins w:id="289" w:author="Administrator" w:date="2025-03-14T08:15:00Z"/>
                <w:rFonts w:ascii="仿宋" w:hAnsi="仿宋" w:eastAsia="仿宋"/>
                <w:sz w:val="32"/>
                <w:szCs w:val="32"/>
                <w:lang w:eastAsia="zh-CN"/>
              </w:rPr>
            </w:pPr>
          </w:p>
          <w:p w14:paraId="455D639C">
            <w:pPr>
              <w:pStyle w:val="18"/>
              <w:rPr>
                <w:ins w:id="290" w:author="Administrator" w:date="2025-03-14T08:15:00Z"/>
                <w:rFonts w:ascii="仿宋" w:hAnsi="仿宋" w:eastAsia="仿宋"/>
                <w:sz w:val="32"/>
                <w:szCs w:val="32"/>
                <w:lang w:eastAsia="zh-CN"/>
              </w:rPr>
            </w:pPr>
            <w:ins w:id="291" w:author="Administrator" w:date="2025-03-14T08:15:00Z">
              <w:r>
                <w:rPr>
                  <w:rFonts w:ascii="仿宋" w:hAnsi="仿宋" w:eastAsia="仿宋"/>
                  <w:sz w:val="32"/>
                  <w:szCs w:val="32"/>
                  <w:lang w:eastAsia="zh-CN"/>
                </w:rPr>
                <w:t>公司名称：</w:t>
              </w:r>
            </w:ins>
          </w:p>
          <w:p w14:paraId="59274717">
            <w:pPr>
              <w:pStyle w:val="18"/>
              <w:rPr>
                <w:ins w:id="292" w:author="Administrator" w:date="2025-03-14T08:15:00Z"/>
                <w:rFonts w:ascii="仿宋" w:hAnsi="仿宋" w:eastAsia="仿宋"/>
                <w:sz w:val="32"/>
                <w:szCs w:val="32"/>
                <w:lang w:eastAsia="zh-CN"/>
              </w:rPr>
            </w:pPr>
            <w:ins w:id="293" w:author="Administrator" w:date="2025-03-14T08:15:00Z">
              <w:r>
                <w:rPr>
                  <w:rFonts w:ascii="仿宋" w:hAnsi="仿宋" w:eastAsia="仿宋"/>
                  <w:sz w:val="32"/>
                  <w:szCs w:val="32"/>
                  <w:lang w:eastAsia="zh-CN"/>
                </w:rPr>
                <w:t>联系人名</w:t>
              </w:r>
            </w:ins>
          </w:p>
          <w:p w14:paraId="049B42A0">
            <w:pPr>
              <w:pStyle w:val="18"/>
              <w:rPr>
                <w:ins w:id="294" w:author="Administrator" w:date="2025-03-14T08:15:00Z"/>
                <w:rFonts w:ascii="仿宋" w:hAnsi="仿宋" w:eastAsia="仿宋"/>
                <w:sz w:val="32"/>
                <w:szCs w:val="32"/>
                <w:lang w:eastAsia="zh-CN"/>
              </w:rPr>
            </w:pPr>
            <w:ins w:id="295" w:author="Administrator" w:date="2025-03-14T08:15:00Z">
              <w:r>
                <w:rPr>
                  <w:rFonts w:ascii="仿宋" w:hAnsi="仿宋" w:eastAsia="仿宋"/>
                  <w:sz w:val="32"/>
                  <w:szCs w:val="32"/>
                  <w:lang w:eastAsia="zh-CN"/>
                </w:rPr>
                <w:t>联系手机号：</w:t>
              </w:r>
            </w:ins>
          </w:p>
          <w:p w14:paraId="516CAC4E">
            <w:pPr>
              <w:pStyle w:val="18"/>
              <w:rPr>
                <w:ins w:id="296" w:author="Administrator" w:date="2025-03-14T08:15:00Z"/>
                <w:rFonts w:ascii="仿宋" w:hAnsi="仿宋" w:eastAsia="仿宋"/>
                <w:sz w:val="32"/>
                <w:szCs w:val="32"/>
                <w:lang w:eastAsia="zh-CN"/>
              </w:rPr>
            </w:pPr>
            <w:ins w:id="297" w:author="Administrator" w:date="2025-03-14T08:15:00Z">
              <w:r>
                <w:rPr>
                  <w:rFonts w:ascii="仿宋" w:hAnsi="仿宋" w:eastAsia="仿宋"/>
                  <w:sz w:val="32"/>
                  <w:szCs w:val="32"/>
                  <w:lang w:eastAsia="zh-CN"/>
                </w:rPr>
                <w:t>此次交流的</w:t>
              </w:r>
            </w:ins>
            <w:ins w:id="298" w:author="Administrator" w:date="2025-03-14T08:15:00Z">
              <w:r>
                <w:rPr>
                  <w:rFonts w:hint="eastAsia" w:ascii="仿宋" w:hAnsi="仿宋" w:eastAsia="仿宋"/>
                  <w:sz w:val="32"/>
                  <w:szCs w:val="32"/>
                  <w:lang w:val="en-US" w:eastAsia="zh-CN"/>
                </w:rPr>
                <w:t>项目</w:t>
              </w:r>
            </w:ins>
            <w:ins w:id="299" w:author="Administrator" w:date="2025-03-14T08:15:00Z">
              <w:r>
                <w:rPr>
                  <w:rFonts w:ascii="仿宋" w:hAnsi="仿宋" w:eastAsia="仿宋"/>
                  <w:sz w:val="32"/>
                  <w:szCs w:val="32"/>
                  <w:lang w:eastAsia="zh-CN"/>
                </w:rPr>
                <w:t>：</w:t>
              </w:r>
            </w:ins>
          </w:p>
        </w:tc>
      </w:tr>
      <w:tr w14:paraId="2794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ins w:id="300" w:author="Administrator" w:date="2025-03-14T08:15:00Z"/>
        </w:trPr>
        <w:tc>
          <w:tcPr>
            <w:tcW w:w="8630" w:type="dxa"/>
            <w:vAlign w:val="top"/>
          </w:tcPr>
          <w:p w14:paraId="560F5BC5">
            <w:pPr>
              <w:pStyle w:val="18"/>
              <w:rPr>
                <w:ins w:id="301" w:author="Administrator" w:date="2025-03-14T08:15:00Z"/>
                <w:rFonts w:ascii="仿宋" w:hAnsi="仿宋" w:eastAsia="仿宋"/>
                <w:sz w:val="32"/>
                <w:szCs w:val="32"/>
                <w:lang w:eastAsia="zh-CN"/>
              </w:rPr>
            </w:pPr>
            <w:ins w:id="302" w:author="Administrator" w:date="2025-03-14T08:15:00Z">
              <w:r>
                <w:rPr>
                  <w:rFonts w:ascii="仿宋" w:hAnsi="仿宋" w:eastAsia="仿宋"/>
                  <w:sz w:val="32"/>
                  <w:szCs w:val="32"/>
                  <w:lang w:eastAsia="zh-CN"/>
                </w:rPr>
                <w:t>其他交流情况（如有就填写）</w:t>
              </w:r>
            </w:ins>
          </w:p>
        </w:tc>
      </w:tr>
      <w:tr w14:paraId="468A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ins w:id="303" w:author="Administrator" w:date="2025-03-14T08:15:00Z"/>
        </w:trPr>
        <w:tc>
          <w:tcPr>
            <w:tcW w:w="8630" w:type="dxa"/>
            <w:vAlign w:val="top"/>
          </w:tcPr>
          <w:p w14:paraId="1A3BBDAA">
            <w:pPr>
              <w:pStyle w:val="18"/>
              <w:rPr>
                <w:ins w:id="304" w:author="Administrator" w:date="2025-03-14T08:15:00Z"/>
                <w:rFonts w:ascii="仿宋" w:hAnsi="仿宋" w:eastAsia="仿宋"/>
                <w:sz w:val="32"/>
                <w:szCs w:val="32"/>
                <w:lang w:eastAsia="zh-CN"/>
              </w:rPr>
            </w:pPr>
            <w:ins w:id="305" w:author="Administrator" w:date="2025-03-14T08:15:00Z">
              <w:r>
                <w:rPr>
                  <w:rFonts w:hint="eastAsia" w:ascii="仿宋" w:hAnsi="仿宋" w:eastAsia="仿宋"/>
                  <w:sz w:val="32"/>
                  <w:szCs w:val="32"/>
                  <w:lang w:val="en-US" w:eastAsia="zh-CN"/>
                </w:rPr>
                <w:t>扬州威克</w:t>
              </w:r>
            </w:ins>
            <w:ins w:id="306" w:author="Administrator" w:date="2025-03-14T08:15:00Z">
              <w:r>
                <w:rPr>
                  <w:rFonts w:ascii="仿宋" w:hAnsi="仿宋" w:eastAsia="仿宋"/>
                  <w:sz w:val="32"/>
                  <w:szCs w:val="32"/>
                  <w:lang w:eastAsia="zh-CN"/>
                </w:rPr>
                <w:t>技术交流联系人：</w:t>
              </w:r>
            </w:ins>
          </w:p>
        </w:tc>
      </w:tr>
      <w:tr w14:paraId="72CA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ins w:id="307" w:author="Administrator" w:date="2025-03-14T08:15:00Z"/>
        </w:trPr>
        <w:tc>
          <w:tcPr>
            <w:tcW w:w="8630" w:type="dxa"/>
            <w:vAlign w:val="top"/>
          </w:tcPr>
          <w:p w14:paraId="7F76244A">
            <w:pPr>
              <w:pStyle w:val="18"/>
              <w:rPr>
                <w:ins w:id="308" w:author="Administrator" w:date="2025-03-14T08:15:00Z"/>
                <w:rFonts w:ascii="仿宋" w:hAnsi="仿宋" w:eastAsia="仿宋"/>
                <w:sz w:val="32"/>
                <w:szCs w:val="32"/>
                <w:lang w:eastAsia="zh-CN"/>
              </w:rPr>
            </w:pPr>
            <w:ins w:id="309" w:author="Administrator" w:date="2025-03-14T08:15:00Z">
              <w:r>
                <w:rPr>
                  <w:rFonts w:ascii="仿宋" w:hAnsi="仿宋" w:eastAsia="仿宋"/>
                  <w:sz w:val="32"/>
                  <w:szCs w:val="32"/>
                </w:rPr>
                <w:t>日期：</w:t>
              </w:r>
            </w:ins>
          </w:p>
        </w:tc>
      </w:tr>
    </w:tbl>
    <w:p w14:paraId="4824689D">
      <w:pPr>
        <w:pStyle w:val="18"/>
        <w:rPr>
          <w:ins w:id="310" w:author="Administrator" w:date="2025-03-14T08:15:00Z"/>
          <w:rFonts w:ascii="仿宋" w:hAnsi="仿宋" w:eastAsia="仿宋"/>
          <w:sz w:val="28"/>
        </w:rPr>
      </w:pPr>
      <w:ins w:id="311" w:author="Administrator" w:date="2025-03-14T08:15:00Z">
        <w:r>
          <w:rPr>
            <w:rFonts w:ascii="仿宋" w:hAnsi="仿宋" w:eastAsia="仿宋"/>
            <w:sz w:val="28"/>
          </w:rPr>
          <w:t>备注</w:t>
        </w:r>
      </w:ins>
      <w:ins w:id="312" w:author="Administrator" w:date="2025-03-14T08:15:00Z">
        <w:r>
          <w:rPr>
            <w:rFonts w:hint="eastAsia" w:ascii="仿宋" w:hAnsi="仿宋" w:eastAsia="仿宋"/>
            <w:sz w:val="28"/>
            <w:lang w:eastAsia="zh-CN"/>
          </w:rPr>
          <w:t>：</w:t>
        </w:r>
      </w:ins>
      <w:ins w:id="313" w:author="Administrator" w:date="2025-03-14T08:15:00Z">
        <w:r>
          <w:rPr>
            <w:rFonts w:ascii="仿宋" w:hAnsi="仿宋" w:eastAsia="仿宋"/>
            <w:sz w:val="28"/>
          </w:rPr>
          <w:t>若采取面谈以外的交流方式</w:t>
        </w:r>
      </w:ins>
      <w:ins w:id="314" w:author="Administrator" w:date="2025-03-14T08:15:00Z">
        <w:r>
          <w:rPr>
            <w:rFonts w:hint="eastAsia" w:ascii="仿宋" w:hAnsi="仿宋" w:eastAsia="仿宋"/>
            <w:sz w:val="28"/>
            <w:lang w:eastAsia="zh-CN"/>
          </w:rPr>
          <w:t>，</w:t>
        </w:r>
      </w:ins>
      <w:ins w:id="315" w:author="Administrator" w:date="2025-03-14T08:15:00Z">
        <w:r>
          <w:rPr>
            <w:rFonts w:ascii="仿宋" w:hAnsi="仿宋" w:eastAsia="仿宋"/>
            <w:sz w:val="28"/>
          </w:rPr>
          <w:t>可附相应截图</w:t>
        </w:r>
      </w:ins>
      <w:ins w:id="316" w:author="Administrator" w:date="2025-03-14T08:15:00Z">
        <w:r>
          <w:rPr>
            <w:rFonts w:hint="eastAsia" w:ascii="仿宋" w:hAnsi="仿宋" w:eastAsia="仿宋"/>
            <w:sz w:val="28"/>
            <w:lang w:eastAsia="zh-CN"/>
          </w:rPr>
          <w:t>。</w:t>
        </w:r>
      </w:ins>
    </w:p>
    <w:p w14:paraId="483A9736">
      <w:pPr>
        <w:tabs>
          <w:tab w:val="left" w:pos="5580"/>
        </w:tabs>
        <w:spacing w:beforeLines="50" w:afterLines="50" w:line="360" w:lineRule="auto"/>
        <w:jc w:val="both"/>
        <w:outlineLvl w:val="1"/>
        <w:rPr>
          <w:rFonts w:ascii="宋体" w:hAnsi="宋体" w:eastAsia="宋体"/>
          <w:b/>
          <w:bCs/>
          <w:color w:val="auto"/>
          <w:sz w:val="21"/>
          <w:szCs w:val="21"/>
          <w:highlight w:val="none"/>
        </w:rPr>
      </w:pPr>
      <w:ins w:id="317" w:author="Administrator" w:date="2025-03-14T08:15:00Z">
        <w:r>
          <w:rPr>
            <w:rFonts w:hint="eastAsia" w:ascii="宋体" w:hAnsi="宋体"/>
            <w:color w:val="auto"/>
            <w:sz w:val="21"/>
            <w:szCs w:val="21"/>
            <w:highlight w:val="none"/>
            <w:lang w:val="en-US" w:eastAsia="zh-CN"/>
          </w:rPr>
          <w:t xml:space="preserve">               </w:t>
        </w:r>
      </w:ins>
      <w:ins w:id="318" w:author="Administrator" w:date="2025-03-14T08:16:00Z">
        <w:r>
          <w:rPr>
            <w:rFonts w:hint="eastAsia" w:ascii="宋体" w:hAnsi="宋体"/>
            <w:color w:val="auto"/>
            <w:sz w:val="21"/>
            <w:szCs w:val="21"/>
            <w:highlight w:val="none"/>
            <w:lang w:val="en-US" w:eastAsia="zh-CN"/>
          </w:rPr>
          <w:t xml:space="preserve">      </w:t>
        </w:r>
      </w:ins>
      <w:r>
        <w:rPr>
          <w:rFonts w:hint="eastAsia" w:ascii="宋体" w:hAnsi="宋体" w:eastAsia="宋体"/>
          <w:b/>
          <w:bCs/>
          <w:color w:val="auto"/>
          <w:sz w:val="21"/>
          <w:szCs w:val="21"/>
          <w:highlight w:val="none"/>
        </w:rPr>
        <w:t>附件</w:t>
      </w:r>
      <w:r>
        <w:rPr>
          <w:rFonts w:hint="eastAsia" w:ascii="宋体" w:hAnsi="宋体" w:eastAsia="宋体"/>
          <w:b/>
          <w:bCs/>
          <w:color w:val="auto"/>
          <w:sz w:val="21"/>
          <w:szCs w:val="21"/>
          <w:highlight w:val="none"/>
          <w:lang w:val="en-US" w:eastAsia="zh-CN"/>
        </w:rPr>
        <w:t>1</w:t>
      </w:r>
      <w:ins w:id="319" w:author="Administrator" w:date="2025-03-14T08:14:00Z">
        <w:r>
          <w:rPr>
            <w:rFonts w:hint="eastAsia" w:ascii="宋体" w:hAnsi="宋体"/>
            <w:b/>
            <w:bCs/>
            <w:color w:val="auto"/>
            <w:sz w:val="21"/>
            <w:szCs w:val="21"/>
            <w:highlight w:val="none"/>
            <w:lang w:val="en-US" w:eastAsia="zh-CN"/>
          </w:rPr>
          <w:t>2</w:t>
        </w:r>
      </w:ins>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投标人认为需要提供的其它材料</w:t>
      </w:r>
      <w:bookmarkEnd w:id="501"/>
      <w:bookmarkEnd w:id="502"/>
      <w:bookmarkEnd w:id="503"/>
    </w:p>
    <w:p w14:paraId="1DFFEBF7">
      <w:pPr>
        <w:spacing w:before="50" w:after="50" w:line="360" w:lineRule="auto"/>
        <w:jc w:val="center"/>
        <w:rPr>
          <w:rFonts w:hint="eastAsia"/>
          <w:color w:val="auto"/>
          <w:highlight w:val="none"/>
        </w:rPr>
      </w:pPr>
      <w:r>
        <w:rPr>
          <w:rFonts w:hint="eastAsia"/>
          <w:color w:val="auto"/>
          <w:highlight w:val="none"/>
        </w:rPr>
        <w:t>（提供投标人认为能提升自身竞争力的相关材料）</w:t>
      </w:r>
    </w:p>
    <w:p w14:paraId="23B95E2F">
      <w:pPr>
        <w:pStyle w:val="58"/>
        <w:spacing w:after="120"/>
        <w:ind w:firstLine="480"/>
        <w:rPr>
          <w:rFonts w:hint="eastAsia"/>
          <w:color w:val="auto"/>
          <w:highlight w:val="none"/>
        </w:rPr>
        <w:sectPr>
          <w:pgSz w:w="11906" w:h="16838"/>
          <w:pgMar w:top="1440" w:right="1800" w:bottom="1440" w:left="1800" w:header="851" w:footer="992" w:gutter="0"/>
          <w:cols w:space="720" w:num="1"/>
          <w:rtlGutter w:val="0"/>
          <w:docGrid w:type="lines" w:linePitch="312" w:charSpace="0"/>
        </w:sectPr>
      </w:pPr>
    </w:p>
    <w:bookmarkEnd w:id="494"/>
    <w:bookmarkEnd w:id="495"/>
    <w:bookmarkEnd w:id="496"/>
    <w:bookmarkEnd w:id="497"/>
    <w:bookmarkEnd w:id="498"/>
    <w:p w14:paraId="302917CF">
      <w:pPr>
        <w:pStyle w:val="14"/>
        <w:pageBreakBefore/>
        <w:tabs>
          <w:tab w:val="left" w:pos="5040"/>
        </w:tabs>
        <w:spacing w:beforeLines="100" w:afterLines="100" w:line="360" w:lineRule="auto"/>
        <w:ind w:firstLine="0" w:firstLineChars="0"/>
        <w:jc w:val="center"/>
        <w:outlineLvl w:val="0"/>
        <w:rPr>
          <w:rFonts w:hint="eastAsia" w:ascii="宋体" w:hAnsi="宋体"/>
          <w:b/>
          <w:bCs/>
          <w:color w:val="auto"/>
          <w:sz w:val="24"/>
          <w:highlight w:val="none"/>
        </w:rPr>
      </w:pPr>
      <w:bookmarkStart w:id="504" w:name="_Toc77628638"/>
      <w:bookmarkStart w:id="505" w:name="_Toc23693"/>
      <w:bookmarkStart w:id="506" w:name="_Toc77629054"/>
      <w:bookmarkStart w:id="507" w:name="_Toc77628974"/>
      <w:bookmarkStart w:id="508" w:name="_Toc29240314"/>
      <w:bookmarkStart w:id="509" w:name="_Toc77629055"/>
      <w:bookmarkStart w:id="510" w:name="_Toc1998"/>
      <w:bookmarkStart w:id="511" w:name="_Toc77628975"/>
      <w:bookmarkStart w:id="512" w:name="_Toc77628639"/>
      <w:r>
        <w:rPr>
          <w:rFonts w:hint="eastAsia" w:ascii="宋体" w:hAnsi="宋体"/>
          <w:b/>
          <w:bCs/>
          <w:color w:val="auto"/>
          <w:sz w:val="24"/>
          <w:highlight w:val="none"/>
        </w:rPr>
        <w:t>第五章 评标方法和标准</w:t>
      </w:r>
      <w:bookmarkEnd w:id="504"/>
      <w:bookmarkEnd w:id="505"/>
      <w:bookmarkEnd w:id="506"/>
      <w:bookmarkEnd w:id="507"/>
    </w:p>
    <w:p w14:paraId="1C1D043B">
      <w:pPr>
        <w:pStyle w:val="18"/>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本项目将按照招标文件“第二章 投标人须知”中“五、开标及评标”、“六、确定中标”及本章的规定评标。</w:t>
      </w:r>
    </w:p>
    <w:p w14:paraId="1FBEC4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本项目采用综合评分法。本评标办法总分100分。评审打分最小单位“0.1”，分值保留小数点后两位。最后评出适合本项目的中标候选人。</w:t>
      </w:r>
    </w:p>
    <w:tbl>
      <w:tblPr>
        <w:tblStyle w:val="42"/>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56"/>
        <w:gridCol w:w="1819"/>
        <w:gridCol w:w="6208"/>
      </w:tblGrid>
      <w:tr w14:paraId="4CE8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5" w:type="dxa"/>
            <w:gridSpan w:val="2"/>
            <w:vAlign w:val="center"/>
          </w:tcPr>
          <w:p w14:paraId="602B62E8">
            <w:pPr>
              <w:jc w:val="center"/>
              <w:rPr>
                <w:rFonts w:hint="eastAsia" w:ascii="宋体" w:hAnsi="宋体" w:cs="宋体"/>
                <w:b/>
                <w:szCs w:val="21"/>
                <w:highlight w:val="none"/>
              </w:rPr>
            </w:pPr>
            <w:r>
              <w:rPr>
                <w:rFonts w:hint="eastAsia" w:ascii="宋体" w:hAnsi="宋体" w:cs="宋体"/>
                <w:b/>
                <w:szCs w:val="21"/>
                <w:highlight w:val="none"/>
              </w:rPr>
              <w:t>条款号</w:t>
            </w:r>
          </w:p>
        </w:tc>
        <w:tc>
          <w:tcPr>
            <w:tcW w:w="1819" w:type="dxa"/>
            <w:vAlign w:val="center"/>
          </w:tcPr>
          <w:p w14:paraId="3B616341">
            <w:pPr>
              <w:jc w:val="center"/>
              <w:rPr>
                <w:rFonts w:hint="eastAsia" w:ascii="宋体" w:hAnsi="宋体" w:cs="宋体"/>
                <w:b/>
                <w:szCs w:val="21"/>
                <w:highlight w:val="none"/>
              </w:rPr>
            </w:pPr>
            <w:r>
              <w:rPr>
                <w:rFonts w:hint="eastAsia" w:ascii="宋体" w:hAnsi="宋体" w:cs="宋体"/>
                <w:b/>
                <w:szCs w:val="21"/>
                <w:highlight w:val="none"/>
              </w:rPr>
              <w:t>评审因素</w:t>
            </w:r>
          </w:p>
        </w:tc>
        <w:tc>
          <w:tcPr>
            <w:tcW w:w="6208" w:type="dxa"/>
            <w:vAlign w:val="center"/>
          </w:tcPr>
          <w:p w14:paraId="008EB459">
            <w:pPr>
              <w:jc w:val="center"/>
              <w:rPr>
                <w:rFonts w:hint="eastAsia" w:ascii="宋体" w:hAnsi="宋体" w:cs="宋体"/>
                <w:b/>
                <w:szCs w:val="21"/>
                <w:highlight w:val="none"/>
              </w:rPr>
            </w:pPr>
            <w:r>
              <w:rPr>
                <w:rFonts w:hint="eastAsia" w:ascii="宋体" w:hAnsi="宋体" w:cs="宋体"/>
                <w:b/>
                <w:szCs w:val="21"/>
                <w:highlight w:val="none"/>
              </w:rPr>
              <w:t>评审标准</w:t>
            </w:r>
          </w:p>
        </w:tc>
      </w:tr>
      <w:tr w14:paraId="0E96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909" w:type="dxa"/>
            <w:vAlign w:val="center"/>
          </w:tcPr>
          <w:p w14:paraId="5C80D646">
            <w:pPr>
              <w:jc w:val="center"/>
              <w:rPr>
                <w:rFonts w:hint="eastAsia" w:ascii="宋体" w:hAnsi="宋体" w:cs="宋体"/>
                <w:bCs/>
                <w:szCs w:val="21"/>
                <w:highlight w:val="none"/>
              </w:rPr>
            </w:pPr>
            <w:r>
              <w:rPr>
                <w:rFonts w:hint="eastAsia" w:ascii="宋体" w:hAnsi="宋体" w:cs="宋体"/>
                <w:bCs/>
                <w:szCs w:val="21"/>
                <w:highlight w:val="none"/>
              </w:rPr>
              <w:t>1</w:t>
            </w:r>
          </w:p>
        </w:tc>
        <w:tc>
          <w:tcPr>
            <w:tcW w:w="756" w:type="dxa"/>
            <w:vAlign w:val="center"/>
          </w:tcPr>
          <w:p w14:paraId="0F128BBD">
            <w:pPr>
              <w:jc w:val="center"/>
              <w:rPr>
                <w:rFonts w:hint="eastAsia" w:ascii="宋体" w:hAnsi="宋体" w:cs="宋体"/>
                <w:bCs/>
                <w:szCs w:val="21"/>
                <w:highlight w:val="none"/>
              </w:rPr>
            </w:pPr>
            <w:r>
              <w:rPr>
                <w:rFonts w:hint="eastAsia" w:ascii="宋体" w:hAnsi="宋体" w:cs="宋体"/>
                <w:bCs/>
                <w:szCs w:val="21"/>
                <w:highlight w:val="none"/>
              </w:rPr>
              <w:t>评标方法</w:t>
            </w:r>
          </w:p>
        </w:tc>
        <w:tc>
          <w:tcPr>
            <w:tcW w:w="1819" w:type="dxa"/>
            <w:vAlign w:val="center"/>
          </w:tcPr>
          <w:p w14:paraId="3BFFDD49">
            <w:pPr>
              <w:jc w:val="center"/>
              <w:rPr>
                <w:rFonts w:hint="eastAsia" w:ascii="宋体" w:hAnsi="宋体" w:cs="宋体"/>
                <w:bCs/>
                <w:szCs w:val="21"/>
                <w:highlight w:val="none"/>
              </w:rPr>
            </w:pPr>
            <w:r>
              <w:rPr>
                <w:rFonts w:hint="eastAsia" w:ascii="宋体" w:hAnsi="宋体" w:cs="宋体"/>
                <w:bCs/>
                <w:szCs w:val="21"/>
                <w:highlight w:val="none"/>
              </w:rPr>
              <w:t>中标候选人排序方法</w:t>
            </w:r>
          </w:p>
        </w:tc>
        <w:tc>
          <w:tcPr>
            <w:tcW w:w="6208" w:type="dxa"/>
            <w:vAlign w:val="center"/>
          </w:tcPr>
          <w:p w14:paraId="4A8BEA97">
            <w:pPr>
              <w:jc w:val="left"/>
              <w:rPr>
                <w:rFonts w:hint="eastAsia" w:ascii="宋体" w:hAnsi="宋体" w:cs="宋体"/>
                <w:bCs/>
                <w:szCs w:val="21"/>
                <w:highlight w:val="none"/>
              </w:rPr>
            </w:pPr>
            <w:r>
              <w:rPr>
                <w:rFonts w:hint="eastAsia" w:ascii="宋体" w:hAnsi="宋体" w:cs="宋体"/>
                <w:bCs/>
                <w:szCs w:val="21"/>
                <w:highlight w:val="none"/>
              </w:rPr>
              <w:t>本次评标采用综合评估法。评标委员会对满足招标文件实质性要求的投标文件，按照本章第2.2款规定的评分标准进行打分，并按得分由高到低顺序推荐中标候选人。总得分相等时以投标报价低的优先；报价也相等的，以技术部分得分高的优先；如果技术部分得分也相等，由评标委员会采用记名投票方式，以得票多的优先。</w:t>
            </w:r>
          </w:p>
        </w:tc>
      </w:tr>
      <w:tr w14:paraId="2F89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9" w:type="dxa"/>
            <w:vMerge w:val="restart"/>
            <w:vAlign w:val="center"/>
          </w:tcPr>
          <w:p w14:paraId="7AF72841">
            <w:pPr>
              <w:jc w:val="center"/>
              <w:rPr>
                <w:rFonts w:hint="eastAsia" w:ascii="宋体" w:hAnsi="宋体" w:cs="宋体"/>
                <w:bCs/>
                <w:szCs w:val="21"/>
                <w:highlight w:val="none"/>
              </w:rPr>
            </w:pPr>
            <w:r>
              <w:rPr>
                <w:rFonts w:hint="eastAsia" w:ascii="宋体" w:hAnsi="宋体" w:cs="宋体"/>
                <w:bCs/>
                <w:szCs w:val="21"/>
                <w:highlight w:val="none"/>
              </w:rPr>
              <w:t>2.1.1</w:t>
            </w:r>
          </w:p>
        </w:tc>
        <w:tc>
          <w:tcPr>
            <w:tcW w:w="756" w:type="dxa"/>
            <w:vMerge w:val="restart"/>
            <w:vAlign w:val="center"/>
          </w:tcPr>
          <w:p w14:paraId="3160FE0B">
            <w:pPr>
              <w:jc w:val="center"/>
              <w:rPr>
                <w:rFonts w:hint="eastAsia" w:ascii="宋体" w:hAnsi="宋体" w:cs="宋体"/>
                <w:bCs/>
                <w:szCs w:val="21"/>
                <w:highlight w:val="none"/>
              </w:rPr>
            </w:pPr>
            <w:r>
              <w:rPr>
                <w:rFonts w:hint="eastAsia" w:ascii="宋体" w:hAnsi="宋体" w:cs="宋体"/>
                <w:bCs/>
                <w:szCs w:val="21"/>
                <w:highlight w:val="none"/>
              </w:rPr>
              <w:t>形式评审标准</w:t>
            </w:r>
          </w:p>
        </w:tc>
        <w:tc>
          <w:tcPr>
            <w:tcW w:w="1819" w:type="dxa"/>
            <w:vAlign w:val="center"/>
          </w:tcPr>
          <w:p w14:paraId="32C02DAD">
            <w:pPr>
              <w:jc w:val="center"/>
              <w:rPr>
                <w:rFonts w:hint="eastAsia" w:ascii="宋体" w:hAnsi="宋体" w:cs="宋体"/>
                <w:bCs/>
                <w:szCs w:val="21"/>
                <w:highlight w:val="none"/>
              </w:rPr>
            </w:pPr>
            <w:r>
              <w:rPr>
                <w:rFonts w:hint="eastAsia" w:ascii="宋体" w:hAnsi="宋体" w:cs="宋体"/>
                <w:bCs/>
                <w:szCs w:val="21"/>
                <w:highlight w:val="none"/>
              </w:rPr>
              <w:t>投标人名称</w:t>
            </w:r>
          </w:p>
        </w:tc>
        <w:tc>
          <w:tcPr>
            <w:tcW w:w="6208" w:type="dxa"/>
            <w:vAlign w:val="center"/>
          </w:tcPr>
          <w:p w14:paraId="5F0B7247">
            <w:pPr>
              <w:jc w:val="left"/>
              <w:rPr>
                <w:rFonts w:hint="eastAsia" w:ascii="宋体" w:hAnsi="宋体" w:cs="宋体"/>
                <w:bCs/>
                <w:szCs w:val="21"/>
                <w:highlight w:val="none"/>
              </w:rPr>
            </w:pPr>
            <w:r>
              <w:rPr>
                <w:rFonts w:hint="eastAsia" w:ascii="宋体" w:hAnsi="宋体" w:cs="宋体"/>
                <w:bCs/>
                <w:szCs w:val="21"/>
                <w:highlight w:val="none"/>
              </w:rPr>
              <w:t>与营业执照、资质证书一致。</w:t>
            </w:r>
          </w:p>
        </w:tc>
      </w:tr>
      <w:tr w14:paraId="64F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909" w:type="dxa"/>
            <w:vMerge w:val="continue"/>
            <w:vAlign w:val="center"/>
          </w:tcPr>
          <w:p w14:paraId="0270B56E">
            <w:pPr>
              <w:jc w:val="center"/>
              <w:rPr>
                <w:rFonts w:hint="eastAsia" w:ascii="宋体" w:hAnsi="宋体" w:cs="宋体"/>
                <w:bCs/>
                <w:szCs w:val="21"/>
                <w:highlight w:val="none"/>
              </w:rPr>
            </w:pPr>
          </w:p>
        </w:tc>
        <w:tc>
          <w:tcPr>
            <w:tcW w:w="756" w:type="dxa"/>
            <w:vMerge w:val="continue"/>
            <w:vAlign w:val="center"/>
          </w:tcPr>
          <w:p w14:paraId="2E54081E">
            <w:pPr>
              <w:jc w:val="center"/>
              <w:rPr>
                <w:rFonts w:hint="eastAsia" w:ascii="宋体" w:hAnsi="宋体" w:cs="宋体"/>
                <w:bCs/>
                <w:szCs w:val="21"/>
                <w:highlight w:val="none"/>
              </w:rPr>
            </w:pPr>
          </w:p>
        </w:tc>
        <w:tc>
          <w:tcPr>
            <w:tcW w:w="1819" w:type="dxa"/>
            <w:vAlign w:val="center"/>
          </w:tcPr>
          <w:p w14:paraId="27E82C30">
            <w:pPr>
              <w:jc w:val="center"/>
              <w:rPr>
                <w:rFonts w:hint="eastAsia" w:ascii="宋体" w:hAnsi="宋体" w:cs="宋体"/>
                <w:bCs/>
                <w:szCs w:val="21"/>
                <w:highlight w:val="none"/>
              </w:rPr>
            </w:pPr>
            <w:r>
              <w:rPr>
                <w:rFonts w:hint="eastAsia" w:ascii="宋体" w:hAnsi="宋体" w:cs="宋体"/>
                <w:bCs/>
                <w:szCs w:val="21"/>
                <w:highlight w:val="none"/>
              </w:rPr>
              <w:t>投标文件签字盖章</w:t>
            </w:r>
          </w:p>
        </w:tc>
        <w:tc>
          <w:tcPr>
            <w:tcW w:w="6208" w:type="dxa"/>
            <w:vAlign w:val="center"/>
          </w:tcPr>
          <w:p w14:paraId="6EA860B6">
            <w:pPr>
              <w:jc w:val="left"/>
              <w:rPr>
                <w:rFonts w:hint="eastAsia" w:ascii="宋体" w:hAnsi="宋体" w:cs="宋体"/>
                <w:bCs/>
                <w:szCs w:val="21"/>
                <w:highlight w:val="none"/>
              </w:rPr>
            </w:pPr>
            <w:r>
              <w:rPr>
                <w:rFonts w:hint="eastAsia" w:ascii="宋体" w:hAnsi="宋体" w:cs="宋体"/>
                <w:bCs/>
                <w:szCs w:val="21"/>
                <w:highlight w:val="none"/>
              </w:rPr>
              <w:t>投标文件签字盖章符合招标文件要求，由法定代表人签字的，应附法定代表人证明书，由代理人签字的，应附法定代表人证明书及授权委托书。</w:t>
            </w:r>
          </w:p>
        </w:tc>
      </w:tr>
      <w:tr w14:paraId="4B30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14:paraId="0ED4F08C">
            <w:pPr>
              <w:jc w:val="center"/>
              <w:rPr>
                <w:rFonts w:hint="eastAsia" w:ascii="宋体" w:hAnsi="宋体" w:cs="宋体"/>
                <w:bCs/>
                <w:szCs w:val="21"/>
                <w:highlight w:val="none"/>
              </w:rPr>
            </w:pPr>
          </w:p>
        </w:tc>
        <w:tc>
          <w:tcPr>
            <w:tcW w:w="756" w:type="dxa"/>
            <w:vMerge w:val="continue"/>
            <w:vAlign w:val="center"/>
          </w:tcPr>
          <w:p w14:paraId="62AED3C9">
            <w:pPr>
              <w:jc w:val="center"/>
              <w:rPr>
                <w:rFonts w:hint="eastAsia" w:ascii="宋体" w:hAnsi="宋体" w:cs="宋体"/>
                <w:bCs/>
                <w:szCs w:val="21"/>
                <w:highlight w:val="none"/>
              </w:rPr>
            </w:pPr>
          </w:p>
        </w:tc>
        <w:tc>
          <w:tcPr>
            <w:tcW w:w="1819" w:type="dxa"/>
            <w:vAlign w:val="center"/>
          </w:tcPr>
          <w:p w14:paraId="4CE5309E">
            <w:pPr>
              <w:jc w:val="center"/>
              <w:rPr>
                <w:rFonts w:hint="eastAsia" w:ascii="宋体" w:hAnsi="宋体" w:cs="宋体"/>
                <w:bCs/>
                <w:szCs w:val="21"/>
                <w:highlight w:val="none"/>
              </w:rPr>
            </w:pPr>
            <w:r>
              <w:rPr>
                <w:rFonts w:hint="eastAsia" w:ascii="宋体" w:hAnsi="宋体" w:cs="宋体"/>
                <w:bCs/>
                <w:szCs w:val="21"/>
                <w:highlight w:val="none"/>
              </w:rPr>
              <w:t>投标文件格式</w:t>
            </w:r>
          </w:p>
        </w:tc>
        <w:tc>
          <w:tcPr>
            <w:tcW w:w="6208" w:type="dxa"/>
            <w:vAlign w:val="center"/>
          </w:tcPr>
          <w:p w14:paraId="0C425730">
            <w:pPr>
              <w:jc w:val="left"/>
              <w:rPr>
                <w:rFonts w:hint="eastAsia" w:ascii="宋体" w:hAnsi="宋体" w:cs="宋体"/>
                <w:bCs/>
                <w:szCs w:val="21"/>
                <w:highlight w:val="none"/>
              </w:rPr>
            </w:pPr>
            <w:r>
              <w:rPr>
                <w:rFonts w:hint="eastAsia" w:ascii="宋体" w:hAnsi="宋体" w:cs="宋体"/>
                <w:bCs/>
                <w:szCs w:val="21"/>
                <w:highlight w:val="none"/>
              </w:rPr>
              <w:t>符合第四章“投标文件格式”的规定。</w:t>
            </w:r>
          </w:p>
        </w:tc>
      </w:tr>
      <w:tr w14:paraId="320C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09" w:type="dxa"/>
            <w:vMerge w:val="continue"/>
            <w:vAlign w:val="center"/>
          </w:tcPr>
          <w:p w14:paraId="5B3BADBF">
            <w:pPr>
              <w:jc w:val="center"/>
              <w:rPr>
                <w:rFonts w:hint="eastAsia" w:ascii="宋体" w:hAnsi="宋体" w:cs="宋体"/>
                <w:bCs/>
                <w:szCs w:val="21"/>
                <w:highlight w:val="none"/>
              </w:rPr>
            </w:pPr>
          </w:p>
        </w:tc>
        <w:tc>
          <w:tcPr>
            <w:tcW w:w="756" w:type="dxa"/>
            <w:vMerge w:val="continue"/>
            <w:vAlign w:val="center"/>
          </w:tcPr>
          <w:p w14:paraId="3EB6DF81">
            <w:pPr>
              <w:jc w:val="center"/>
              <w:rPr>
                <w:rFonts w:hint="eastAsia" w:ascii="宋体" w:hAnsi="宋体" w:cs="宋体"/>
                <w:bCs/>
                <w:szCs w:val="21"/>
                <w:highlight w:val="none"/>
              </w:rPr>
            </w:pPr>
          </w:p>
        </w:tc>
        <w:tc>
          <w:tcPr>
            <w:tcW w:w="1819" w:type="dxa"/>
            <w:vAlign w:val="center"/>
          </w:tcPr>
          <w:p w14:paraId="0E64DFFE">
            <w:pPr>
              <w:jc w:val="center"/>
              <w:rPr>
                <w:rFonts w:hint="eastAsia" w:ascii="宋体" w:hAnsi="宋体" w:cs="宋体"/>
                <w:bCs/>
                <w:szCs w:val="21"/>
                <w:highlight w:val="none"/>
              </w:rPr>
            </w:pPr>
            <w:r>
              <w:rPr>
                <w:rFonts w:hint="eastAsia" w:ascii="宋体" w:hAnsi="宋体" w:cs="宋体"/>
                <w:bCs/>
                <w:szCs w:val="21"/>
                <w:highlight w:val="none"/>
              </w:rPr>
              <w:t>联合体投标人</w:t>
            </w:r>
          </w:p>
        </w:tc>
        <w:tc>
          <w:tcPr>
            <w:tcW w:w="6208" w:type="dxa"/>
            <w:vAlign w:val="center"/>
          </w:tcPr>
          <w:p w14:paraId="7C19B9D3">
            <w:pPr>
              <w:jc w:val="left"/>
              <w:rPr>
                <w:rFonts w:hint="eastAsia" w:ascii="宋体" w:hAnsi="宋体" w:cs="宋体"/>
                <w:bCs/>
                <w:szCs w:val="21"/>
                <w:highlight w:val="none"/>
              </w:rPr>
            </w:pPr>
            <w:r>
              <w:rPr>
                <w:rFonts w:hint="eastAsia" w:ascii="宋体" w:hAnsi="宋体" w:cs="宋体"/>
                <w:bCs/>
                <w:szCs w:val="21"/>
                <w:highlight w:val="none"/>
              </w:rPr>
              <w:t xml:space="preserve">符合第二章“投标人须知”第 1.3 项规定 </w:t>
            </w:r>
          </w:p>
        </w:tc>
      </w:tr>
      <w:tr w14:paraId="1C44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09" w:type="dxa"/>
            <w:vMerge w:val="continue"/>
            <w:vAlign w:val="center"/>
          </w:tcPr>
          <w:p w14:paraId="55CF6328">
            <w:pPr>
              <w:jc w:val="center"/>
              <w:rPr>
                <w:rFonts w:hint="eastAsia" w:ascii="宋体" w:hAnsi="宋体" w:cs="宋体"/>
                <w:bCs/>
                <w:szCs w:val="21"/>
                <w:highlight w:val="none"/>
              </w:rPr>
            </w:pPr>
          </w:p>
        </w:tc>
        <w:tc>
          <w:tcPr>
            <w:tcW w:w="756" w:type="dxa"/>
            <w:vMerge w:val="continue"/>
            <w:vAlign w:val="center"/>
          </w:tcPr>
          <w:p w14:paraId="688A0491">
            <w:pPr>
              <w:jc w:val="center"/>
              <w:rPr>
                <w:rFonts w:hint="eastAsia" w:ascii="宋体" w:hAnsi="宋体" w:cs="宋体"/>
                <w:bCs/>
                <w:szCs w:val="21"/>
                <w:highlight w:val="none"/>
              </w:rPr>
            </w:pPr>
          </w:p>
        </w:tc>
        <w:tc>
          <w:tcPr>
            <w:tcW w:w="1819" w:type="dxa"/>
            <w:vAlign w:val="center"/>
          </w:tcPr>
          <w:p w14:paraId="2AE7102D">
            <w:pPr>
              <w:jc w:val="center"/>
              <w:rPr>
                <w:rFonts w:hint="eastAsia" w:ascii="宋体" w:hAnsi="宋体" w:cs="宋体"/>
                <w:bCs/>
                <w:szCs w:val="21"/>
                <w:highlight w:val="none"/>
              </w:rPr>
            </w:pPr>
            <w:r>
              <w:rPr>
                <w:rFonts w:hint="eastAsia" w:ascii="宋体" w:hAnsi="宋体" w:cs="宋体"/>
                <w:bCs/>
                <w:szCs w:val="21"/>
                <w:highlight w:val="none"/>
              </w:rPr>
              <w:t>备选方案</w:t>
            </w:r>
          </w:p>
        </w:tc>
        <w:tc>
          <w:tcPr>
            <w:tcW w:w="6208" w:type="dxa"/>
            <w:vAlign w:val="center"/>
          </w:tcPr>
          <w:p w14:paraId="6F42688E">
            <w:pPr>
              <w:jc w:val="left"/>
              <w:rPr>
                <w:rFonts w:hint="eastAsia" w:ascii="宋体" w:hAnsi="宋体" w:cs="宋体"/>
                <w:bCs/>
                <w:szCs w:val="21"/>
                <w:highlight w:val="none"/>
              </w:rPr>
            </w:pPr>
            <w:r>
              <w:rPr>
                <w:rFonts w:hint="eastAsia" w:ascii="宋体" w:hAnsi="宋体" w:cs="宋体"/>
                <w:bCs/>
                <w:szCs w:val="21"/>
                <w:highlight w:val="none"/>
              </w:rPr>
              <w:t>不允许提交备选方案。</w:t>
            </w:r>
          </w:p>
        </w:tc>
      </w:tr>
      <w:tr w14:paraId="6909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 w:type="dxa"/>
            <w:vMerge w:val="continue"/>
            <w:vAlign w:val="center"/>
          </w:tcPr>
          <w:p w14:paraId="33C016F7">
            <w:pPr>
              <w:jc w:val="center"/>
              <w:rPr>
                <w:rFonts w:hint="eastAsia" w:ascii="宋体" w:hAnsi="宋体" w:cs="宋体"/>
                <w:bCs/>
                <w:szCs w:val="21"/>
                <w:highlight w:val="none"/>
              </w:rPr>
            </w:pPr>
          </w:p>
        </w:tc>
        <w:tc>
          <w:tcPr>
            <w:tcW w:w="756" w:type="dxa"/>
            <w:vMerge w:val="continue"/>
            <w:vAlign w:val="center"/>
          </w:tcPr>
          <w:p w14:paraId="41995EAB">
            <w:pPr>
              <w:jc w:val="center"/>
              <w:rPr>
                <w:rFonts w:hint="eastAsia" w:ascii="宋体" w:hAnsi="宋体" w:cs="宋体"/>
                <w:bCs/>
                <w:szCs w:val="21"/>
                <w:highlight w:val="none"/>
              </w:rPr>
            </w:pPr>
          </w:p>
        </w:tc>
        <w:tc>
          <w:tcPr>
            <w:tcW w:w="8027" w:type="dxa"/>
            <w:gridSpan w:val="2"/>
            <w:vAlign w:val="center"/>
          </w:tcPr>
          <w:p w14:paraId="693223F3">
            <w:pPr>
              <w:rPr>
                <w:rFonts w:hint="eastAsia" w:ascii="宋体" w:hAnsi="宋体" w:cs="宋体"/>
                <w:b/>
                <w:szCs w:val="21"/>
                <w:highlight w:val="none"/>
              </w:rPr>
            </w:pPr>
            <w:r>
              <w:rPr>
                <w:rFonts w:hint="eastAsia" w:ascii="宋体" w:hAnsi="宋体" w:cs="宋体"/>
                <w:b/>
                <w:szCs w:val="21"/>
                <w:highlight w:val="none"/>
              </w:rPr>
              <w:t>以上评审有一条不通过，则视为形式评审标准不通过，不进入下一步评审，应当否决其投标。</w:t>
            </w:r>
          </w:p>
        </w:tc>
      </w:tr>
      <w:tr w14:paraId="4E08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09" w:type="dxa"/>
            <w:vMerge w:val="restart"/>
            <w:vAlign w:val="center"/>
          </w:tcPr>
          <w:p w14:paraId="53104E6B">
            <w:pPr>
              <w:jc w:val="center"/>
              <w:rPr>
                <w:rFonts w:hint="eastAsia" w:ascii="宋体" w:hAnsi="宋体" w:cs="宋体"/>
                <w:bCs/>
                <w:szCs w:val="21"/>
                <w:highlight w:val="none"/>
              </w:rPr>
            </w:pPr>
            <w:r>
              <w:rPr>
                <w:rFonts w:hint="eastAsia" w:ascii="宋体" w:hAnsi="宋体" w:cs="宋体"/>
                <w:bCs/>
                <w:szCs w:val="21"/>
                <w:highlight w:val="none"/>
              </w:rPr>
              <w:t>2.1.2</w:t>
            </w:r>
          </w:p>
        </w:tc>
        <w:tc>
          <w:tcPr>
            <w:tcW w:w="756" w:type="dxa"/>
            <w:vMerge w:val="restart"/>
            <w:vAlign w:val="center"/>
          </w:tcPr>
          <w:p w14:paraId="195C6102">
            <w:pPr>
              <w:jc w:val="center"/>
              <w:rPr>
                <w:rFonts w:hint="eastAsia" w:ascii="宋体" w:hAnsi="宋体" w:cs="宋体"/>
                <w:bCs/>
                <w:szCs w:val="21"/>
                <w:highlight w:val="none"/>
              </w:rPr>
            </w:pPr>
            <w:r>
              <w:rPr>
                <w:rFonts w:hint="eastAsia" w:ascii="宋体" w:hAnsi="宋体" w:cs="宋体"/>
                <w:bCs/>
                <w:szCs w:val="21"/>
                <w:highlight w:val="none"/>
              </w:rPr>
              <w:t>资格评审标准</w:t>
            </w:r>
          </w:p>
        </w:tc>
        <w:tc>
          <w:tcPr>
            <w:tcW w:w="1819" w:type="dxa"/>
            <w:vAlign w:val="center"/>
          </w:tcPr>
          <w:p w14:paraId="1DAED65F">
            <w:pPr>
              <w:jc w:val="center"/>
              <w:rPr>
                <w:rFonts w:hint="eastAsia" w:ascii="宋体" w:hAnsi="宋体" w:cs="宋体"/>
                <w:bCs/>
                <w:szCs w:val="21"/>
                <w:highlight w:val="none"/>
              </w:rPr>
            </w:pPr>
            <w:r>
              <w:rPr>
                <w:rFonts w:hint="eastAsia" w:ascii="宋体" w:hAnsi="宋体" w:cs="宋体"/>
                <w:bCs/>
                <w:szCs w:val="21"/>
                <w:highlight w:val="none"/>
              </w:rPr>
              <w:t>资格条件</w:t>
            </w:r>
          </w:p>
        </w:tc>
        <w:tc>
          <w:tcPr>
            <w:tcW w:w="6208" w:type="dxa"/>
            <w:vAlign w:val="center"/>
          </w:tcPr>
          <w:p w14:paraId="0D3211C1">
            <w:pPr>
              <w:rPr>
                <w:rFonts w:hint="eastAsia" w:ascii="宋体" w:hAnsi="宋体" w:cs="宋体"/>
                <w:bCs/>
                <w:szCs w:val="21"/>
                <w:highlight w:val="none"/>
              </w:rPr>
            </w:pPr>
            <w:r>
              <w:rPr>
                <w:rFonts w:hint="eastAsia" w:ascii="宋体" w:hAnsi="宋体" w:cs="宋体"/>
                <w:bCs/>
                <w:szCs w:val="21"/>
                <w:highlight w:val="none"/>
              </w:rPr>
              <w:t>符合第二章“投标人须知前附表”第 1.2 项规定</w:t>
            </w:r>
          </w:p>
        </w:tc>
      </w:tr>
      <w:tr w14:paraId="7A8F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9" w:type="dxa"/>
            <w:vMerge w:val="continue"/>
            <w:vAlign w:val="center"/>
          </w:tcPr>
          <w:p w14:paraId="2B80AB31">
            <w:pPr>
              <w:jc w:val="center"/>
              <w:rPr>
                <w:rFonts w:hint="eastAsia" w:ascii="宋体" w:hAnsi="宋体" w:cs="宋体"/>
                <w:bCs/>
                <w:szCs w:val="21"/>
                <w:highlight w:val="none"/>
              </w:rPr>
            </w:pPr>
          </w:p>
        </w:tc>
        <w:tc>
          <w:tcPr>
            <w:tcW w:w="756" w:type="dxa"/>
            <w:vMerge w:val="continue"/>
            <w:vAlign w:val="center"/>
          </w:tcPr>
          <w:p w14:paraId="0CAAF0DB">
            <w:pPr>
              <w:jc w:val="center"/>
              <w:rPr>
                <w:rFonts w:hint="eastAsia" w:ascii="宋体" w:hAnsi="宋体" w:cs="宋体"/>
                <w:bCs/>
                <w:szCs w:val="21"/>
                <w:highlight w:val="none"/>
              </w:rPr>
            </w:pPr>
          </w:p>
        </w:tc>
        <w:tc>
          <w:tcPr>
            <w:tcW w:w="8027" w:type="dxa"/>
            <w:gridSpan w:val="2"/>
            <w:vAlign w:val="center"/>
          </w:tcPr>
          <w:p w14:paraId="3CDEA239">
            <w:pPr>
              <w:rPr>
                <w:rFonts w:hint="eastAsia" w:ascii="宋体" w:hAnsi="宋体" w:cs="宋体"/>
                <w:b/>
                <w:szCs w:val="21"/>
                <w:highlight w:val="none"/>
              </w:rPr>
            </w:pPr>
            <w:r>
              <w:rPr>
                <w:rFonts w:hint="eastAsia" w:ascii="宋体" w:hAnsi="宋体" w:cs="宋体"/>
                <w:b/>
                <w:szCs w:val="21"/>
                <w:highlight w:val="none"/>
              </w:rPr>
              <w:t>以上评审有一条不通过，则视为资格评审标准不通过，不进入下一步评审，应当否决其投标。</w:t>
            </w:r>
          </w:p>
        </w:tc>
      </w:tr>
      <w:tr w14:paraId="5A55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9" w:type="dxa"/>
            <w:vMerge w:val="restart"/>
            <w:vAlign w:val="center"/>
          </w:tcPr>
          <w:p w14:paraId="724E26F5">
            <w:pPr>
              <w:jc w:val="center"/>
              <w:rPr>
                <w:rFonts w:hint="eastAsia" w:ascii="宋体" w:hAnsi="宋体" w:cs="宋体"/>
                <w:bCs/>
                <w:szCs w:val="21"/>
                <w:highlight w:val="none"/>
              </w:rPr>
            </w:pPr>
            <w:r>
              <w:rPr>
                <w:rFonts w:hint="eastAsia" w:ascii="宋体" w:hAnsi="宋体" w:cs="宋体"/>
                <w:bCs/>
                <w:szCs w:val="21"/>
                <w:highlight w:val="none"/>
              </w:rPr>
              <w:t>2.1.3</w:t>
            </w:r>
          </w:p>
        </w:tc>
        <w:tc>
          <w:tcPr>
            <w:tcW w:w="756" w:type="dxa"/>
            <w:vMerge w:val="restart"/>
            <w:vAlign w:val="center"/>
          </w:tcPr>
          <w:p w14:paraId="086944A6">
            <w:pPr>
              <w:jc w:val="center"/>
              <w:rPr>
                <w:rFonts w:hint="eastAsia" w:ascii="宋体" w:hAnsi="宋体" w:cs="宋体"/>
                <w:bCs/>
                <w:szCs w:val="21"/>
                <w:highlight w:val="none"/>
              </w:rPr>
            </w:pPr>
            <w:r>
              <w:rPr>
                <w:rFonts w:hint="eastAsia" w:ascii="宋体" w:hAnsi="宋体" w:cs="宋体"/>
                <w:bCs/>
                <w:szCs w:val="21"/>
                <w:highlight w:val="none"/>
              </w:rPr>
              <w:t>响应性评审标准</w:t>
            </w:r>
          </w:p>
        </w:tc>
        <w:tc>
          <w:tcPr>
            <w:tcW w:w="1819" w:type="dxa"/>
            <w:vAlign w:val="center"/>
          </w:tcPr>
          <w:p w14:paraId="5C56BBFD">
            <w:pPr>
              <w:jc w:val="center"/>
              <w:rPr>
                <w:rFonts w:hint="eastAsia" w:ascii="宋体" w:hAnsi="宋体" w:cs="宋体"/>
                <w:bCs/>
                <w:szCs w:val="21"/>
                <w:highlight w:val="none"/>
              </w:rPr>
            </w:pPr>
            <w:r>
              <w:rPr>
                <w:rFonts w:hint="eastAsia" w:ascii="宋体" w:hAnsi="宋体" w:cs="宋体"/>
                <w:bCs/>
                <w:szCs w:val="21"/>
                <w:highlight w:val="none"/>
              </w:rPr>
              <w:t>投标报价</w:t>
            </w:r>
          </w:p>
        </w:tc>
        <w:tc>
          <w:tcPr>
            <w:tcW w:w="6208" w:type="dxa"/>
            <w:vAlign w:val="center"/>
          </w:tcPr>
          <w:p w14:paraId="4BD8D592">
            <w:pPr>
              <w:jc w:val="left"/>
              <w:rPr>
                <w:rFonts w:hint="eastAsia" w:ascii="宋体" w:hAnsi="宋体" w:cs="宋体"/>
                <w:bCs/>
                <w:szCs w:val="21"/>
                <w:highlight w:val="none"/>
              </w:rPr>
            </w:pPr>
            <w:r>
              <w:rPr>
                <w:rFonts w:hint="eastAsia" w:ascii="宋体" w:hAnsi="宋体" w:cs="宋体"/>
                <w:bCs/>
                <w:szCs w:val="21"/>
                <w:highlight w:val="none"/>
              </w:rPr>
              <w:t>只能有一个投标报价，不存在具有附加条件的报价。投标报价不超过最高限价。</w:t>
            </w:r>
          </w:p>
        </w:tc>
      </w:tr>
      <w:tr w14:paraId="038B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9" w:type="dxa"/>
            <w:vMerge w:val="continue"/>
            <w:vAlign w:val="center"/>
          </w:tcPr>
          <w:p w14:paraId="28574980">
            <w:pPr>
              <w:jc w:val="center"/>
              <w:rPr>
                <w:rFonts w:hint="eastAsia" w:ascii="宋体" w:hAnsi="宋体" w:cs="宋体"/>
                <w:bCs/>
                <w:szCs w:val="21"/>
                <w:highlight w:val="none"/>
              </w:rPr>
            </w:pPr>
          </w:p>
        </w:tc>
        <w:tc>
          <w:tcPr>
            <w:tcW w:w="756" w:type="dxa"/>
            <w:vMerge w:val="continue"/>
            <w:vAlign w:val="center"/>
          </w:tcPr>
          <w:p w14:paraId="64D85078">
            <w:pPr>
              <w:jc w:val="center"/>
              <w:rPr>
                <w:rFonts w:hint="eastAsia" w:ascii="宋体" w:hAnsi="宋体" w:cs="宋体"/>
                <w:bCs/>
                <w:szCs w:val="21"/>
                <w:highlight w:val="none"/>
              </w:rPr>
            </w:pPr>
          </w:p>
        </w:tc>
        <w:tc>
          <w:tcPr>
            <w:tcW w:w="1819" w:type="dxa"/>
            <w:vAlign w:val="center"/>
          </w:tcPr>
          <w:p w14:paraId="5E3AEDF0">
            <w:pPr>
              <w:jc w:val="center"/>
              <w:rPr>
                <w:rFonts w:hint="eastAsia" w:ascii="宋体" w:hAnsi="宋体" w:cs="宋体"/>
                <w:bCs/>
                <w:szCs w:val="21"/>
                <w:highlight w:val="none"/>
              </w:rPr>
            </w:pPr>
            <w:r>
              <w:rPr>
                <w:rFonts w:hint="eastAsia" w:ascii="宋体" w:hAnsi="宋体" w:cs="宋体"/>
                <w:bCs/>
                <w:szCs w:val="21"/>
                <w:highlight w:val="none"/>
              </w:rPr>
              <w:t>投标有效期</w:t>
            </w:r>
          </w:p>
        </w:tc>
        <w:tc>
          <w:tcPr>
            <w:tcW w:w="6208" w:type="dxa"/>
            <w:vAlign w:val="center"/>
          </w:tcPr>
          <w:p w14:paraId="61033C15">
            <w:pPr>
              <w:jc w:val="left"/>
              <w:rPr>
                <w:rFonts w:hint="eastAsia" w:ascii="宋体" w:hAnsi="宋体" w:cs="宋体"/>
                <w:bCs/>
                <w:szCs w:val="21"/>
                <w:highlight w:val="none"/>
              </w:rPr>
            </w:pPr>
            <w:r>
              <w:rPr>
                <w:rFonts w:hint="eastAsia" w:ascii="宋体" w:hAnsi="宋体" w:cs="宋体"/>
                <w:bCs/>
                <w:szCs w:val="21"/>
                <w:highlight w:val="none"/>
              </w:rPr>
              <w:t>符合第二章“投标人须知前附表”第 13.1规定；</w:t>
            </w:r>
          </w:p>
        </w:tc>
      </w:tr>
      <w:tr w14:paraId="20AF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09" w:type="dxa"/>
            <w:vMerge w:val="continue"/>
            <w:vAlign w:val="center"/>
          </w:tcPr>
          <w:p w14:paraId="7CEC7C7C">
            <w:pPr>
              <w:jc w:val="center"/>
              <w:rPr>
                <w:rFonts w:hint="eastAsia" w:ascii="宋体" w:hAnsi="宋体" w:cs="宋体"/>
                <w:bCs/>
                <w:szCs w:val="21"/>
                <w:highlight w:val="none"/>
              </w:rPr>
            </w:pPr>
          </w:p>
        </w:tc>
        <w:tc>
          <w:tcPr>
            <w:tcW w:w="756" w:type="dxa"/>
            <w:vMerge w:val="continue"/>
            <w:vAlign w:val="center"/>
          </w:tcPr>
          <w:p w14:paraId="3EFD480B">
            <w:pPr>
              <w:jc w:val="center"/>
              <w:rPr>
                <w:rFonts w:hint="eastAsia" w:ascii="宋体" w:hAnsi="宋体" w:cs="宋体"/>
                <w:bCs/>
                <w:szCs w:val="21"/>
                <w:highlight w:val="none"/>
              </w:rPr>
            </w:pPr>
          </w:p>
        </w:tc>
        <w:tc>
          <w:tcPr>
            <w:tcW w:w="1819" w:type="dxa"/>
            <w:vAlign w:val="center"/>
          </w:tcPr>
          <w:p w14:paraId="52E0D278">
            <w:pPr>
              <w:jc w:val="center"/>
              <w:rPr>
                <w:rFonts w:hint="eastAsia" w:ascii="宋体" w:hAnsi="宋体" w:cs="宋体"/>
                <w:bCs/>
                <w:szCs w:val="21"/>
                <w:highlight w:val="none"/>
              </w:rPr>
            </w:pPr>
            <w:r>
              <w:rPr>
                <w:rFonts w:hint="eastAsia" w:ascii="宋体" w:hAnsi="宋体" w:cs="宋体"/>
                <w:bCs/>
                <w:szCs w:val="21"/>
                <w:highlight w:val="none"/>
              </w:rPr>
              <w:t>保证金</w:t>
            </w:r>
          </w:p>
        </w:tc>
        <w:tc>
          <w:tcPr>
            <w:tcW w:w="6208" w:type="dxa"/>
            <w:vAlign w:val="center"/>
          </w:tcPr>
          <w:p w14:paraId="55425F35">
            <w:pPr>
              <w:jc w:val="left"/>
              <w:rPr>
                <w:rFonts w:hint="eastAsia" w:ascii="宋体" w:hAnsi="宋体" w:cs="宋体"/>
                <w:bCs/>
                <w:szCs w:val="21"/>
                <w:highlight w:val="none"/>
              </w:rPr>
            </w:pPr>
            <w:r>
              <w:rPr>
                <w:rFonts w:hint="eastAsia" w:ascii="宋体" w:hAnsi="宋体" w:cs="宋体"/>
                <w:bCs/>
                <w:szCs w:val="21"/>
                <w:highlight w:val="none"/>
              </w:rPr>
              <w:t>符合第二章“投标人须知前附表”第 12.1规定；</w:t>
            </w:r>
          </w:p>
        </w:tc>
      </w:tr>
      <w:tr w14:paraId="2BDB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09" w:type="dxa"/>
            <w:vMerge w:val="continue"/>
            <w:vAlign w:val="center"/>
          </w:tcPr>
          <w:p w14:paraId="31177D1E">
            <w:pPr>
              <w:jc w:val="center"/>
              <w:rPr>
                <w:rFonts w:hint="eastAsia" w:ascii="宋体" w:hAnsi="宋体" w:cs="宋体"/>
                <w:bCs/>
                <w:szCs w:val="21"/>
                <w:highlight w:val="none"/>
              </w:rPr>
            </w:pPr>
          </w:p>
        </w:tc>
        <w:tc>
          <w:tcPr>
            <w:tcW w:w="756" w:type="dxa"/>
            <w:vMerge w:val="continue"/>
            <w:vAlign w:val="center"/>
          </w:tcPr>
          <w:p w14:paraId="3AA38FD7">
            <w:pPr>
              <w:jc w:val="center"/>
              <w:rPr>
                <w:rFonts w:hint="eastAsia" w:ascii="宋体" w:hAnsi="宋体" w:cs="宋体"/>
                <w:bCs/>
                <w:szCs w:val="21"/>
                <w:highlight w:val="none"/>
              </w:rPr>
            </w:pPr>
          </w:p>
        </w:tc>
        <w:tc>
          <w:tcPr>
            <w:tcW w:w="1819" w:type="dxa"/>
            <w:vAlign w:val="center"/>
          </w:tcPr>
          <w:p w14:paraId="1D0A9F37">
            <w:pPr>
              <w:jc w:val="center"/>
              <w:rPr>
                <w:rFonts w:hint="eastAsia" w:ascii="宋体" w:hAnsi="宋体" w:cs="宋体"/>
                <w:bCs/>
                <w:szCs w:val="21"/>
                <w:highlight w:val="none"/>
              </w:rPr>
            </w:pPr>
            <w:r>
              <w:rPr>
                <w:rFonts w:hint="eastAsia" w:ascii="宋体" w:hAnsi="宋体" w:cs="宋体"/>
                <w:bCs/>
                <w:szCs w:val="21"/>
                <w:highlight w:val="none"/>
              </w:rPr>
              <w:t>商务条款</w:t>
            </w:r>
          </w:p>
        </w:tc>
        <w:tc>
          <w:tcPr>
            <w:tcW w:w="6208" w:type="dxa"/>
            <w:vAlign w:val="center"/>
          </w:tcPr>
          <w:p w14:paraId="1AA69451">
            <w:pPr>
              <w:jc w:val="left"/>
              <w:rPr>
                <w:rFonts w:hint="eastAsia" w:ascii="宋体" w:hAnsi="宋体" w:cs="宋体"/>
                <w:bCs/>
                <w:szCs w:val="21"/>
                <w:highlight w:val="none"/>
              </w:rPr>
            </w:pPr>
            <w:r>
              <w:rPr>
                <w:rFonts w:hint="eastAsia" w:ascii="宋体" w:hAnsi="宋体" w:cs="宋体"/>
                <w:bCs/>
                <w:szCs w:val="21"/>
                <w:highlight w:val="none"/>
              </w:rPr>
              <w:t>商务条款实质性满足招标文件要求的商务条件。</w:t>
            </w:r>
            <w:r>
              <w:rPr>
                <w:rFonts w:hint="eastAsia" w:ascii="宋体" w:hAnsi="宋体" w:cs="宋体"/>
                <w:szCs w:val="21"/>
                <w:highlight w:val="none"/>
                <w:lang w:bidi="zh-CN"/>
              </w:rPr>
              <w:t>交货期及工期、质保期</w:t>
            </w:r>
            <w:r>
              <w:rPr>
                <w:rFonts w:hint="eastAsia" w:ascii="宋体" w:hAnsi="宋体" w:cs="宋体"/>
                <w:bCs/>
                <w:szCs w:val="21"/>
                <w:highlight w:val="none"/>
              </w:rPr>
              <w:t>为实质性条款。</w:t>
            </w:r>
          </w:p>
        </w:tc>
      </w:tr>
      <w:tr w14:paraId="2F61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9" w:type="dxa"/>
            <w:vMerge w:val="continue"/>
            <w:vAlign w:val="center"/>
          </w:tcPr>
          <w:p w14:paraId="4363CBCF">
            <w:pPr>
              <w:jc w:val="center"/>
              <w:rPr>
                <w:rFonts w:hint="eastAsia" w:ascii="宋体" w:hAnsi="宋体" w:cs="宋体"/>
                <w:bCs/>
                <w:szCs w:val="21"/>
                <w:highlight w:val="none"/>
              </w:rPr>
            </w:pPr>
          </w:p>
        </w:tc>
        <w:tc>
          <w:tcPr>
            <w:tcW w:w="756" w:type="dxa"/>
            <w:vMerge w:val="continue"/>
            <w:vAlign w:val="center"/>
          </w:tcPr>
          <w:p w14:paraId="2EB20D0C">
            <w:pPr>
              <w:jc w:val="center"/>
              <w:rPr>
                <w:rFonts w:hint="eastAsia" w:ascii="宋体" w:hAnsi="宋体" w:cs="宋体"/>
                <w:bCs/>
                <w:szCs w:val="21"/>
                <w:highlight w:val="none"/>
              </w:rPr>
            </w:pPr>
          </w:p>
        </w:tc>
        <w:tc>
          <w:tcPr>
            <w:tcW w:w="1819" w:type="dxa"/>
            <w:vAlign w:val="center"/>
          </w:tcPr>
          <w:p w14:paraId="74D4E4E4">
            <w:pPr>
              <w:jc w:val="center"/>
              <w:rPr>
                <w:rFonts w:hint="eastAsia" w:ascii="宋体" w:hAnsi="宋体" w:cs="宋体"/>
                <w:bCs/>
                <w:szCs w:val="21"/>
                <w:highlight w:val="none"/>
              </w:rPr>
            </w:pPr>
            <w:r>
              <w:rPr>
                <w:rFonts w:hint="eastAsia" w:ascii="宋体" w:hAnsi="宋体" w:cs="宋体"/>
                <w:bCs/>
                <w:szCs w:val="21"/>
                <w:highlight w:val="none"/>
              </w:rPr>
              <w:t>技术条款</w:t>
            </w:r>
          </w:p>
        </w:tc>
        <w:tc>
          <w:tcPr>
            <w:tcW w:w="6208" w:type="dxa"/>
            <w:vAlign w:val="center"/>
          </w:tcPr>
          <w:p w14:paraId="0C4458B8">
            <w:pPr>
              <w:jc w:val="left"/>
              <w:rPr>
                <w:rFonts w:hint="eastAsia" w:ascii="宋体" w:hAnsi="宋体" w:cs="宋体"/>
                <w:bCs/>
                <w:szCs w:val="21"/>
                <w:highlight w:val="none"/>
              </w:rPr>
            </w:pPr>
            <w:r>
              <w:rPr>
                <w:rFonts w:hint="eastAsia" w:ascii="宋体" w:hAnsi="宋体" w:cs="宋体"/>
                <w:bCs/>
                <w:szCs w:val="21"/>
                <w:highlight w:val="none"/>
              </w:rPr>
              <w:t>技术条款实质性满足招标文件要求的技术条件：</w:t>
            </w:r>
            <w:r>
              <w:rPr>
                <w:rFonts w:hint="eastAsia" w:ascii="宋体" w:hAnsi="宋体" w:cs="宋体"/>
                <w:b/>
                <w:szCs w:val="21"/>
                <w:highlight w:val="none"/>
              </w:rPr>
              <w:t>技术条款中加*项为实质性条款，负偏离为投标无效。</w:t>
            </w:r>
          </w:p>
        </w:tc>
      </w:tr>
      <w:tr w14:paraId="322B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09" w:type="dxa"/>
            <w:vMerge w:val="continue"/>
            <w:vAlign w:val="center"/>
          </w:tcPr>
          <w:p w14:paraId="1AAB164B">
            <w:pPr>
              <w:jc w:val="center"/>
              <w:rPr>
                <w:rFonts w:hint="eastAsia" w:ascii="宋体" w:hAnsi="宋体" w:cs="宋体"/>
                <w:bCs/>
                <w:szCs w:val="21"/>
                <w:highlight w:val="none"/>
              </w:rPr>
            </w:pPr>
          </w:p>
        </w:tc>
        <w:tc>
          <w:tcPr>
            <w:tcW w:w="756" w:type="dxa"/>
            <w:vMerge w:val="continue"/>
            <w:vAlign w:val="center"/>
          </w:tcPr>
          <w:p w14:paraId="032AD541">
            <w:pPr>
              <w:jc w:val="center"/>
              <w:rPr>
                <w:rFonts w:hint="eastAsia" w:ascii="宋体" w:hAnsi="宋体" w:cs="宋体"/>
                <w:bCs/>
                <w:szCs w:val="21"/>
                <w:highlight w:val="none"/>
              </w:rPr>
            </w:pPr>
          </w:p>
        </w:tc>
        <w:tc>
          <w:tcPr>
            <w:tcW w:w="1819" w:type="dxa"/>
            <w:vAlign w:val="center"/>
          </w:tcPr>
          <w:p w14:paraId="364698B5">
            <w:pPr>
              <w:jc w:val="center"/>
              <w:rPr>
                <w:rFonts w:hint="eastAsia" w:ascii="宋体" w:hAnsi="宋体" w:cs="宋体"/>
                <w:bCs/>
                <w:szCs w:val="21"/>
                <w:highlight w:val="none"/>
              </w:rPr>
            </w:pPr>
            <w:r>
              <w:rPr>
                <w:rFonts w:hint="eastAsia" w:ascii="宋体" w:hAnsi="宋体" w:cs="宋体"/>
                <w:bCs/>
                <w:szCs w:val="21"/>
                <w:highlight w:val="none"/>
              </w:rPr>
              <w:t>其他条款</w:t>
            </w:r>
          </w:p>
        </w:tc>
        <w:tc>
          <w:tcPr>
            <w:tcW w:w="6208" w:type="dxa"/>
            <w:vAlign w:val="center"/>
          </w:tcPr>
          <w:p w14:paraId="1DAF34E2">
            <w:pPr>
              <w:jc w:val="left"/>
              <w:rPr>
                <w:rFonts w:hint="eastAsia" w:ascii="宋体" w:hAnsi="宋体" w:cs="宋体"/>
                <w:bCs/>
                <w:szCs w:val="21"/>
                <w:highlight w:val="none"/>
              </w:rPr>
            </w:pPr>
            <w:r>
              <w:rPr>
                <w:rFonts w:hint="eastAsia" w:ascii="宋体" w:hAnsi="宋体" w:cs="宋体"/>
                <w:bCs/>
                <w:szCs w:val="21"/>
                <w:highlight w:val="none"/>
              </w:rPr>
              <w:t>招标文件规定的其他投标无效的情况</w:t>
            </w:r>
          </w:p>
        </w:tc>
      </w:tr>
      <w:tr w14:paraId="0581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09" w:type="dxa"/>
            <w:vMerge w:val="continue"/>
            <w:vAlign w:val="center"/>
          </w:tcPr>
          <w:p w14:paraId="6450ED61">
            <w:pPr>
              <w:jc w:val="center"/>
              <w:rPr>
                <w:rFonts w:hint="eastAsia" w:ascii="宋体" w:hAnsi="宋体" w:cs="宋体"/>
                <w:bCs/>
                <w:szCs w:val="21"/>
                <w:highlight w:val="none"/>
              </w:rPr>
            </w:pPr>
          </w:p>
        </w:tc>
        <w:tc>
          <w:tcPr>
            <w:tcW w:w="756" w:type="dxa"/>
            <w:vMerge w:val="continue"/>
            <w:vAlign w:val="center"/>
          </w:tcPr>
          <w:p w14:paraId="76868CBA">
            <w:pPr>
              <w:jc w:val="center"/>
              <w:rPr>
                <w:rFonts w:hint="eastAsia" w:ascii="宋体" w:hAnsi="宋体" w:cs="宋体"/>
                <w:bCs/>
                <w:szCs w:val="21"/>
                <w:highlight w:val="none"/>
              </w:rPr>
            </w:pPr>
          </w:p>
        </w:tc>
        <w:tc>
          <w:tcPr>
            <w:tcW w:w="8027" w:type="dxa"/>
            <w:gridSpan w:val="2"/>
            <w:vAlign w:val="center"/>
          </w:tcPr>
          <w:p w14:paraId="5F50A2D8">
            <w:pPr>
              <w:rPr>
                <w:rFonts w:hint="eastAsia" w:ascii="宋体" w:hAnsi="宋体" w:cs="宋体"/>
                <w:b/>
                <w:szCs w:val="21"/>
                <w:highlight w:val="none"/>
              </w:rPr>
            </w:pPr>
            <w:r>
              <w:rPr>
                <w:rFonts w:hint="eastAsia" w:ascii="宋体" w:hAnsi="宋体" w:cs="宋体"/>
                <w:b/>
                <w:szCs w:val="21"/>
                <w:highlight w:val="none"/>
              </w:rPr>
              <w:t>以上评审有一条不通过，则视为响应性评审标准不通过，不进入下一步评审，应当否决其投标。</w:t>
            </w:r>
          </w:p>
        </w:tc>
      </w:tr>
      <w:tr w14:paraId="3CA9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665" w:type="dxa"/>
            <w:gridSpan w:val="2"/>
            <w:vAlign w:val="center"/>
          </w:tcPr>
          <w:p w14:paraId="4CB7951D">
            <w:pPr>
              <w:jc w:val="center"/>
              <w:rPr>
                <w:rFonts w:hint="eastAsia" w:ascii="宋体" w:hAnsi="宋体" w:cs="宋体"/>
                <w:bCs/>
                <w:szCs w:val="21"/>
                <w:highlight w:val="none"/>
              </w:rPr>
            </w:pPr>
            <w:r>
              <w:rPr>
                <w:rFonts w:hint="eastAsia" w:ascii="宋体" w:hAnsi="宋体" w:cs="宋体"/>
                <w:bCs/>
                <w:szCs w:val="21"/>
                <w:highlight w:val="none"/>
              </w:rPr>
              <w:t>2.2.1</w:t>
            </w:r>
          </w:p>
        </w:tc>
        <w:tc>
          <w:tcPr>
            <w:tcW w:w="1819" w:type="dxa"/>
            <w:vAlign w:val="center"/>
          </w:tcPr>
          <w:p w14:paraId="71A1006B">
            <w:pPr>
              <w:jc w:val="center"/>
              <w:rPr>
                <w:rFonts w:hint="eastAsia" w:ascii="宋体" w:hAnsi="宋体" w:cs="宋体"/>
                <w:bCs/>
                <w:szCs w:val="21"/>
                <w:highlight w:val="none"/>
              </w:rPr>
            </w:pPr>
            <w:r>
              <w:rPr>
                <w:rFonts w:hint="eastAsia" w:ascii="宋体" w:hAnsi="宋体" w:cs="宋体"/>
                <w:bCs/>
                <w:szCs w:val="21"/>
                <w:highlight w:val="none"/>
              </w:rPr>
              <w:t>分值构成</w:t>
            </w:r>
          </w:p>
          <w:p w14:paraId="4FD927B0">
            <w:pPr>
              <w:jc w:val="center"/>
              <w:rPr>
                <w:rFonts w:hint="eastAsia" w:ascii="宋体" w:hAnsi="宋体" w:cs="宋体"/>
                <w:bCs/>
                <w:szCs w:val="21"/>
                <w:highlight w:val="none"/>
              </w:rPr>
            </w:pPr>
            <w:r>
              <w:rPr>
                <w:rFonts w:hint="eastAsia" w:ascii="宋体" w:hAnsi="宋体" w:cs="宋体"/>
                <w:bCs/>
                <w:szCs w:val="21"/>
                <w:highlight w:val="none"/>
              </w:rPr>
              <w:t>（总分100分）</w:t>
            </w:r>
          </w:p>
        </w:tc>
        <w:tc>
          <w:tcPr>
            <w:tcW w:w="6208" w:type="dxa"/>
            <w:vAlign w:val="center"/>
          </w:tcPr>
          <w:p w14:paraId="6397CFF0">
            <w:pPr>
              <w:rPr>
                <w:rFonts w:hint="eastAsia" w:ascii="宋体" w:hAnsi="宋体" w:cs="宋体"/>
                <w:bCs/>
                <w:szCs w:val="21"/>
                <w:highlight w:val="none"/>
              </w:rPr>
            </w:pPr>
            <w:r>
              <w:rPr>
                <w:rFonts w:hint="eastAsia" w:ascii="宋体" w:hAnsi="宋体" w:cs="宋体"/>
                <w:bCs/>
                <w:szCs w:val="21"/>
                <w:highlight w:val="none"/>
              </w:rPr>
              <w:t>商务部分：</w:t>
            </w:r>
            <w:ins w:id="320" w:author="Administrator" w:date="2025-03-13T14:12:00Z">
              <w:r>
                <w:rPr>
                  <w:rFonts w:hint="eastAsia" w:ascii="宋体" w:hAnsi="宋体" w:cs="宋体"/>
                  <w:bCs/>
                  <w:szCs w:val="21"/>
                  <w:highlight w:val="none"/>
                  <w:lang w:val="en-US" w:eastAsia="zh-CN"/>
                </w:rPr>
                <w:t xml:space="preserve"> </w:t>
              </w:r>
            </w:ins>
            <w:ins w:id="321" w:author="Administrator" w:date="2024-12-27T09:14:00Z">
              <w:r>
                <w:rPr>
                  <w:rFonts w:hint="eastAsia" w:ascii="宋体" w:hAnsi="宋体" w:cs="宋体"/>
                  <w:bCs/>
                  <w:szCs w:val="21"/>
                  <w:highlight w:val="none"/>
                  <w:u w:val="single"/>
                  <w:lang w:val="en-US" w:eastAsia="zh-CN"/>
                </w:rPr>
                <w:t>10</w:t>
              </w:r>
            </w:ins>
            <w:ins w:id="322" w:author="Administrator" w:date="2025-03-13T14:12:00Z">
              <w:r>
                <w:rPr>
                  <w:rFonts w:hint="eastAsia" w:ascii="宋体" w:hAnsi="宋体" w:cs="宋体"/>
                  <w:bCs/>
                  <w:szCs w:val="21"/>
                  <w:highlight w:val="none"/>
                  <w:u w:val="single"/>
                  <w:lang w:val="en-US" w:eastAsia="zh-CN"/>
                </w:rPr>
                <w:t xml:space="preserve"> </w:t>
              </w:r>
            </w:ins>
            <w:r>
              <w:rPr>
                <w:rFonts w:hint="eastAsia" w:ascii="宋体" w:hAnsi="宋体" w:cs="宋体"/>
                <w:bCs/>
                <w:szCs w:val="21"/>
                <w:highlight w:val="none"/>
              </w:rPr>
              <w:t>分</w:t>
            </w:r>
          </w:p>
          <w:p w14:paraId="27A641F2">
            <w:pPr>
              <w:rPr>
                <w:rFonts w:hint="eastAsia" w:ascii="宋体" w:hAnsi="宋体" w:cs="宋体"/>
                <w:bCs/>
                <w:szCs w:val="21"/>
                <w:highlight w:val="none"/>
              </w:rPr>
            </w:pPr>
            <w:r>
              <w:rPr>
                <w:rFonts w:hint="eastAsia" w:ascii="宋体" w:hAnsi="宋体" w:cs="宋体"/>
                <w:bCs/>
                <w:szCs w:val="21"/>
                <w:highlight w:val="none"/>
              </w:rPr>
              <w:t>技术部分：</w:t>
            </w:r>
            <w:r>
              <w:rPr>
                <w:rFonts w:hint="eastAsia" w:ascii="宋体" w:hAnsi="宋体" w:cs="宋体"/>
                <w:bCs/>
                <w:szCs w:val="21"/>
                <w:highlight w:val="none"/>
                <w:u w:val="single"/>
              </w:rPr>
              <w:t xml:space="preserve"> </w:t>
            </w:r>
            <w:ins w:id="323" w:author="Administrator" w:date="2026-04-22T08:56:00Z">
              <w:r>
                <w:rPr>
                  <w:rFonts w:hint="eastAsia" w:ascii="宋体" w:hAnsi="宋体" w:cs="宋体"/>
                  <w:bCs/>
                  <w:szCs w:val="21"/>
                  <w:highlight w:val="none"/>
                  <w:u w:val="single"/>
                  <w:lang w:val="en-US" w:eastAsia="zh-CN"/>
                </w:rPr>
                <w:t>30</w:t>
              </w:r>
            </w:ins>
            <w:r>
              <w:rPr>
                <w:rFonts w:hint="eastAsia" w:ascii="宋体" w:hAnsi="宋体" w:cs="宋体"/>
                <w:bCs/>
                <w:szCs w:val="21"/>
                <w:highlight w:val="none"/>
                <w:u w:val="single"/>
              </w:rPr>
              <w:t xml:space="preserve"> </w:t>
            </w:r>
            <w:r>
              <w:rPr>
                <w:rFonts w:hint="eastAsia" w:ascii="宋体" w:hAnsi="宋体" w:cs="宋体"/>
                <w:bCs/>
                <w:szCs w:val="21"/>
                <w:highlight w:val="none"/>
              </w:rPr>
              <w:t>分</w:t>
            </w:r>
          </w:p>
          <w:p w14:paraId="5CA5DAB5">
            <w:pPr>
              <w:rPr>
                <w:rFonts w:hint="eastAsia" w:ascii="宋体" w:hAnsi="宋体" w:cs="宋体"/>
                <w:bCs/>
                <w:szCs w:val="21"/>
                <w:highlight w:val="none"/>
              </w:rPr>
            </w:pPr>
            <w:r>
              <w:rPr>
                <w:rFonts w:hint="eastAsia" w:ascii="宋体" w:hAnsi="宋体" w:cs="宋体"/>
                <w:bCs/>
                <w:szCs w:val="21"/>
                <w:highlight w:val="none"/>
              </w:rPr>
              <w:t>价格部分：</w:t>
            </w:r>
            <w:r>
              <w:rPr>
                <w:rFonts w:hint="eastAsia" w:ascii="宋体" w:hAnsi="宋体" w:cs="宋体"/>
                <w:bCs/>
                <w:szCs w:val="21"/>
                <w:highlight w:val="none"/>
                <w:u w:val="single"/>
              </w:rPr>
              <w:t xml:space="preserve"> </w:t>
            </w:r>
            <w:ins w:id="324" w:author="Administrator" w:date="2026-04-22T08:56:00Z">
              <w:r>
                <w:rPr>
                  <w:rFonts w:hint="eastAsia" w:ascii="宋体" w:hAnsi="宋体" w:cs="宋体"/>
                  <w:bCs/>
                  <w:szCs w:val="21"/>
                  <w:highlight w:val="none"/>
                  <w:u w:val="single"/>
                  <w:lang w:val="en-US" w:eastAsia="zh-CN"/>
                </w:rPr>
                <w:t>60</w:t>
              </w:r>
            </w:ins>
            <w:ins w:id="325" w:author="Administrator" w:date="2025-03-13T14:12:00Z">
              <w:r>
                <w:rPr>
                  <w:rFonts w:hint="eastAsia" w:ascii="宋体" w:hAnsi="宋体" w:cs="宋体"/>
                  <w:bCs/>
                  <w:szCs w:val="21"/>
                  <w:highlight w:val="none"/>
                  <w:u w:val="single"/>
                  <w:lang w:val="en-US" w:eastAsia="zh-CN"/>
                </w:rPr>
                <w:t xml:space="preserve"> </w:t>
              </w:r>
            </w:ins>
            <w:r>
              <w:rPr>
                <w:rFonts w:hint="eastAsia" w:ascii="宋体" w:hAnsi="宋体" w:cs="宋体"/>
                <w:bCs/>
                <w:szCs w:val="21"/>
                <w:highlight w:val="none"/>
              </w:rPr>
              <w:t>分</w:t>
            </w:r>
          </w:p>
        </w:tc>
      </w:tr>
      <w:tr w14:paraId="08A7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665" w:type="dxa"/>
            <w:gridSpan w:val="2"/>
            <w:vAlign w:val="center"/>
          </w:tcPr>
          <w:p w14:paraId="30D7A17B">
            <w:pPr>
              <w:jc w:val="center"/>
              <w:rPr>
                <w:rFonts w:hint="eastAsia" w:ascii="宋体" w:hAnsi="宋体" w:cs="宋体"/>
                <w:bCs/>
                <w:szCs w:val="21"/>
                <w:highlight w:val="none"/>
              </w:rPr>
            </w:pPr>
            <w:r>
              <w:rPr>
                <w:rFonts w:hint="eastAsia" w:ascii="宋体" w:hAnsi="宋体" w:cs="宋体"/>
                <w:bCs/>
                <w:szCs w:val="21"/>
                <w:highlight w:val="none"/>
              </w:rPr>
              <w:t>2.2.2</w:t>
            </w:r>
          </w:p>
        </w:tc>
        <w:tc>
          <w:tcPr>
            <w:tcW w:w="1819" w:type="dxa"/>
            <w:vAlign w:val="center"/>
          </w:tcPr>
          <w:p w14:paraId="4051DD43">
            <w:pPr>
              <w:jc w:val="center"/>
              <w:rPr>
                <w:rFonts w:hint="eastAsia" w:ascii="宋体" w:hAnsi="宋体" w:cs="宋体"/>
                <w:bCs/>
                <w:szCs w:val="21"/>
                <w:highlight w:val="none"/>
              </w:rPr>
            </w:pPr>
            <w:r>
              <w:rPr>
                <w:rFonts w:hint="eastAsia" w:ascii="宋体" w:hAnsi="宋体" w:cs="宋体"/>
                <w:bCs/>
                <w:szCs w:val="21"/>
                <w:highlight w:val="none"/>
              </w:rPr>
              <w:t>评标基准价计算方法</w:t>
            </w:r>
          </w:p>
        </w:tc>
        <w:tc>
          <w:tcPr>
            <w:tcW w:w="6208" w:type="dxa"/>
            <w:vAlign w:val="center"/>
          </w:tcPr>
          <w:p w14:paraId="79A871C6">
            <w:pPr>
              <w:widowControl/>
              <w:jc w:val="left"/>
              <w:rPr>
                <w:rFonts w:hint="eastAsia" w:ascii="宋体" w:hAnsi="宋体" w:cs="宋体"/>
                <w:szCs w:val="21"/>
                <w:highlight w:val="none"/>
              </w:rPr>
            </w:pPr>
            <w:r>
              <w:rPr>
                <w:rFonts w:hint="eastAsia" w:ascii="宋体" w:hAnsi="宋体" w:cs="宋体"/>
                <w:b/>
                <w:color w:val="auto"/>
                <w:kern w:val="0"/>
                <w:szCs w:val="21"/>
                <w:highlight w:val="none"/>
              </w:rPr>
              <w:t>实质性响应招标文件要求且价格最</w:t>
            </w:r>
            <w:ins w:id="326" w:author="Administrator" w:date="2026-04-22T08:56:00Z">
              <w:r>
                <w:rPr>
                  <w:rFonts w:hint="eastAsia" w:ascii="宋体" w:hAnsi="宋体" w:cs="宋体"/>
                  <w:b/>
                  <w:color w:val="auto"/>
                  <w:kern w:val="0"/>
                  <w:szCs w:val="21"/>
                  <w:highlight w:val="none"/>
                  <w:lang w:val="en-US" w:eastAsia="zh-CN"/>
                </w:rPr>
                <w:t>高</w:t>
              </w:r>
            </w:ins>
            <w:r>
              <w:rPr>
                <w:rFonts w:hint="eastAsia" w:ascii="宋体" w:hAnsi="宋体" w:cs="宋体"/>
                <w:b/>
                <w:color w:val="auto"/>
                <w:kern w:val="0"/>
                <w:szCs w:val="21"/>
                <w:highlight w:val="none"/>
              </w:rPr>
              <w:t>的投标报价为评标基准价</w:t>
            </w:r>
          </w:p>
        </w:tc>
      </w:tr>
      <w:tr w14:paraId="12D4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restart"/>
            <w:vAlign w:val="center"/>
          </w:tcPr>
          <w:p w14:paraId="279CF755">
            <w:pPr>
              <w:jc w:val="center"/>
              <w:rPr>
                <w:rFonts w:hint="eastAsia" w:ascii="宋体" w:hAnsi="宋体" w:cs="宋体"/>
                <w:bCs/>
                <w:szCs w:val="21"/>
                <w:highlight w:val="none"/>
              </w:rPr>
            </w:pPr>
            <w:r>
              <w:rPr>
                <w:rFonts w:hint="eastAsia" w:ascii="宋体" w:hAnsi="宋体" w:cs="宋体"/>
                <w:bCs/>
                <w:szCs w:val="21"/>
                <w:highlight w:val="none"/>
              </w:rPr>
              <w:t>2.2.3（1）</w:t>
            </w:r>
          </w:p>
        </w:tc>
        <w:tc>
          <w:tcPr>
            <w:tcW w:w="756" w:type="dxa"/>
            <w:vMerge w:val="restart"/>
            <w:vAlign w:val="center"/>
          </w:tcPr>
          <w:p w14:paraId="1F187A90">
            <w:pPr>
              <w:jc w:val="center"/>
              <w:rPr>
                <w:rFonts w:hint="eastAsia" w:ascii="宋体" w:hAnsi="宋体" w:cs="宋体"/>
                <w:bCs/>
                <w:szCs w:val="21"/>
                <w:highlight w:val="none"/>
              </w:rPr>
            </w:pPr>
            <w:r>
              <w:rPr>
                <w:rFonts w:hint="eastAsia" w:ascii="宋体" w:hAnsi="宋体" w:cs="宋体"/>
                <w:bCs/>
                <w:szCs w:val="21"/>
                <w:highlight w:val="none"/>
              </w:rPr>
              <w:t>商务部分评分标准</w:t>
            </w:r>
          </w:p>
        </w:tc>
        <w:tc>
          <w:tcPr>
            <w:tcW w:w="1819" w:type="dxa"/>
            <w:vAlign w:val="center"/>
          </w:tcPr>
          <w:p w14:paraId="6D33247F">
            <w:pPr>
              <w:widowControl/>
              <w:jc w:val="center"/>
              <w:textAlignment w:val="center"/>
              <w:rPr>
                <w:rFonts w:hint="eastAsia" w:ascii="宋体" w:hAnsi="宋体" w:cs="宋体"/>
                <w:bCs/>
                <w:szCs w:val="21"/>
                <w:highlight w:val="none"/>
              </w:rPr>
            </w:pPr>
            <w:r>
              <w:rPr>
                <w:rFonts w:hint="eastAsia" w:ascii="微软雅黑" w:hAnsi="微软雅黑" w:eastAsia="微软雅黑" w:cs="微软雅黑"/>
                <w:i w:val="0"/>
                <w:iCs w:val="0"/>
                <w:color w:val="000000"/>
                <w:kern w:val="0"/>
                <w:sz w:val="21"/>
                <w:szCs w:val="21"/>
                <w:u w:val="none"/>
                <w:lang w:val="en-US" w:eastAsia="zh-CN"/>
              </w:rPr>
              <w:t>投标商综合实力</w:t>
            </w:r>
            <w:ins w:id="327" w:author="Administrator" w:date="2024-12-27T09:11:00Z">
              <w:r>
                <w:rPr>
                  <w:rFonts w:hint="eastAsia" w:ascii="微软雅黑" w:hAnsi="微软雅黑" w:eastAsia="微软雅黑" w:cs="微软雅黑"/>
                  <w:i w:val="0"/>
                  <w:iCs w:val="0"/>
                  <w:color w:val="000000"/>
                  <w:kern w:val="0"/>
                  <w:sz w:val="21"/>
                  <w:szCs w:val="21"/>
                  <w:u w:val="none"/>
                  <w:lang w:val="en-US" w:eastAsia="zh-CN"/>
                </w:rPr>
                <w:t>（</w:t>
              </w:r>
            </w:ins>
            <w:ins w:id="328" w:author="Administrator" w:date="2024-12-27T09:14:00Z">
              <w:r>
                <w:rPr>
                  <w:rFonts w:hint="eastAsia" w:ascii="微软雅黑" w:hAnsi="微软雅黑" w:eastAsia="微软雅黑" w:cs="微软雅黑"/>
                  <w:i w:val="0"/>
                  <w:iCs w:val="0"/>
                  <w:color w:val="000000"/>
                  <w:kern w:val="0"/>
                  <w:sz w:val="21"/>
                  <w:szCs w:val="21"/>
                  <w:u w:val="none"/>
                  <w:lang w:val="en-US" w:eastAsia="zh-CN"/>
                </w:rPr>
                <w:t>5</w:t>
              </w:r>
            </w:ins>
            <w:ins w:id="329" w:author="Administrator" w:date="2024-12-27T09:11:00Z">
              <w:r>
                <w:rPr>
                  <w:rFonts w:hint="eastAsia" w:ascii="微软雅黑" w:hAnsi="微软雅黑" w:eastAsia="微软雅黑" w:cs="微软雅黑"/>
                  <w:i w:val="0"/>
                  <w:iCs w:val="0"/>
                  <w:color w:val="000000"/>
                  <w:kern w:val="0"/>
                  <w:sz w:val="21"/>
                  <w:szCs w:val="21"/>
                  <w:u w:val="none"/>
                  <w:lang w:val="en-US" w:eastAsia="zh-CN"/>
                </w:rPr>
                <w:t>分）</w:t>
              </w:r>
            </w:ins>
          </w:p>
        </w:tc>
        <w:tc>
          <w:tcPr>
            <w:tcW w:w="6208" w:type="dxa"/>
            <w:vAlign w:val="center"/>
          </w:tcPr>
          <w:p w14:paraId="2E33F0E8">
            <w:pPr>
              <w:widowControl/>
              <w:jc w:val="left"/>
              <w:textAlignment w:val="center"/>
              <w:rPr>
                <w:rFonts w:hint="eastAsia" w:ascii="宋体" w:hAnsi="宋体" w:cs="宋体"/>
                <w:bCs/>
                <w:szCs w:val="21"/>
                <w:highlight w:val="none"/>
              </w:rPr>
            </w:pPr>
            <w:r>
              <w:rPr>
                <w:rFonts w:hint="eastAsia" w:ascii="微软雅黑" w:hAnsi="微软雅黑" w:eastAsia="微软雅黑" w:cs="微软雅黑"/>
                <w:i w:val="0"/>
                <w:iCs w:val="0"/>
                <w:color w:val="000000"/>
                <w:kern w:val="0"/>
                <w:sz w:val="21"/>
                <w:szCs w:val="21"/>
                <w:u w:val="none"/>
                <w:lang w:val="en-US" w:eastAsia="zh-CN"/>
              </w:rPr>
              <w:t>生产商的品牌、市场占有率、供应链管理能力、服务诚信自述和质量信誉等综合实力。</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综合对比各投标人综合实力（</w:t>
            </w:r>
            <w:ins w:id="330" w:author="Administrator" w:date="2024-12-27T09:15:00Z">
              <w:r>
                <w:rPr>
                  <w:rFonts w:hint="eastAsia" w:ascii="微软雅黑" w:hAnsi="微软雅黑" w:eastAsia="微软雅黑" w:cs="微软雅黑"/>
                  <w:i w:val="0"/>
                  <w:iCs w:val="0"/>
                  <w:color w:val="000000"/>
                  <w:kern w:val="0"/>
                  <w:sz w:val="21"/>
                  <w:szCs w:val="21"/>
                  <w:u w:val="none"/>
                  <w:lang w:val="en-US" w:eastAsia="zh-CN"/>
                </w:rPr>
                <w:t>3</w:t>
              </w:r>
            </w:ins>
            <w:r>
              <w:rPr>
                <w:rFonts w:hint="eastAsia" w:ascii="微软雅黑" w:hAnsi="微软雅黑" w:eastAsia="微软雅黑" w:cs="微软雅黑"/>
                <w:i w:val="0"/>
                <w:iCs w:val="0"/>
                <w:color w:val="000000"/>
                <w:kern w:val="0"/>
                <w:sz w:val="21"/>
                <w:szCs w:val="21"/>
                <w:u w:val="none"/>
                <w:lang w:val="en-US" w:eastAsia="zh-CN"/>
              </w:rPr>
              <w:t>分）、行业应用情况（</w:t>
            </w:r>
            <w:ins w:id="331" w:author="Administrator" w:date="2024-12-27T09:15:00Z">
              <w:r>
                <w:rPr>
                  <w:rFonts w:hint="eastAsia" w:ascii="微软雅黑" w:hAnsi="微软雅黑" w:eastAsia="微软雅黑" w:cs="微软雅黑"/>
                  <w:i w:val="0"/>
                  <w:iCs w:val="0"/>
                  <w:color w:val="000000"/>
                  <w:kern w:val="0"/>
                  <w:sz w:val="21"/>
                  <w:szCs w:val="21"/>
                  <w:u w:val="none"/>
                  <w:lang w:val="en-US" w:eastAsia="zh-CN"/>
                </w:rPr>
                <w:t>2</w:t>
              </w:r>
            </w:ins>
            <w:r>
              <w:rPr>
                <w:rFonts w:hint="eastAsia" w:ascii="微软雅黑" w:hAnsi="微软雅黑" w:eastAsia="微软雅黑" w:cs="微软雅黑"/>
                <w:i w:val="0"/>
                <w:iCs w:val="0"/>
                <w:color w:val="000000"/>
                <w:kern w:val="0"/>
                <w:sz w:val="21"/>
                <w:szCs w:val="21"/>
                <w:u w:val="none"/>
                <w:lang w:val="en-US" w:eastAsia="zh-CN"/>
              </w:rPr>
              <w:t>分）。</w:t>
            </w:r>
          </w:p>
        </w:tc>
      </w:tr>
      <w:tr w14:paraId="5E35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909" w:type="dxa"/>
            <w:vMerge w:val="continue"/>
            <w:vAlign w:val="center"/>
          </w:tcPr>
          <w:p w14:paraId="69DADF7C">
            <w:pPr>
              <w:jc w:val="center"/>
              <w:rPr>
                <w:rFonts w:hint="eastAsia" w:ascii="宋体" w:hAnsi="宋体" w:cs="宋体"/>
                <w:bCs/>
                <w:szCs w:val="21"/>
                <w:highlight w:val="none"/>
              </w:rPr>
            </w:pPr>
          </w:p>
        </w:tc>
        <w:tc>
          <w:tcPr>
            <w:tcW w:w="756" w:type="dxa"/>
            <w:vMerge w:val="continue"/>
            <w:vAlign w:val="center"/>
          </w:tcPr>
          <w:p w14:paraId="780E9DBF">
            <w:pPr>
              <w:jc w:val="center"/>
              <w:rPr>
                <w:rFonts w:hint="eastAsia" w:ascii="宋体" w:hAnsi="宋体" w:cs="宋体"/>
                <w:bCs/>
                <w:szCs w:val="21"/>
                <w:highlight w:val="none"/>
              </w:rPr>
            </w:pPr>
          </w:p>
        </w:tc>
        <w:tc>
          <w:tcPr>
            <w:tcW w:w="1819" w:type="dxa"/>
            <w:vAlign w:val="center"/>
          </w:tcPr>
          <w:p w14:paraId="27B0E7DB">
            <w:pPr>
              <w:widowControl/>
              <w:jc w:val="center"/>
              <w:textAlignment w:val="center"/>
              <w:rPr>
                <w:ins w:id="332" w:author="Administrator" w:date="2024-12-27T09:11:00Z"/>
                <w:rFonts w:hint="eastAsia" w:ascii="微软雅黑" w:hAnsi="微软雅黑" w:eastAsia="微软雅黑" w:cs="微软雅黑"/>
                <w:i w:val="0"/>
                <w:iCs w:val="0"/>
                <w:color w:val="000000"/>
                <w:kern w:val="0"/>
                <w:sz w:val="21"/>
                <w:szCs w:val="21"/>
                <w:u w:val="none"/>
                <w:lang w:val="en-US" w:eastAsia="zh-CN"/>
              </w:rPr>
            </w:pPr>
            <w:r>
              <w:rPr>
                <w:rFonts w:hint="eastAsia" w:ascii="微软雅黑" w:hAnsi="微软雅黑" w:eastAsia="微软雅黑" w:cs="微软雅黑"/>
                <w:i w:val="0"/>
                <w:iCs w:val="0"/>
                <w:color w:val="000000"/>
                <w:kern w:val="0"/>
                <w:sz w:val="21"/>
                <w:szCs w:val="21"/>
                <w:u w:val="none"/>
                <w:lang w:val="en-US" w:eastAsia="zh-CN"/>
              </w:rPr>
              <w:t>对招标文件的商务响应情况</w:t>
            </w:r>
          </w:p>
          <w:p w14:paraId="750D1936">
            <w:pPr>
              <w:widowControl/>
              <w:jc w:val="center"/>
              <w:textAlignment w:val="center"/>
              <w:rPr>
                <w:rFonts w:hint="eastAsia" w:ascii="微软雅黑" w:hAnsi="微软雅黑" w:eastAsia="微软雅黑" w:cs="微软雅黑"/>
                <w:i w:val="0"/>
                <w:iCs w:val="0"/>
                <w:color w:val="000000"/>
                <w:kern w:val="0"/>
                <w:sz w:val="21"/>
                <w:szCs w:val="21"/>
                <w:u w:val="none"/>
                <w:lang w:val="en-US" w:eastAsia="zh-CN"/>
              </w:rPr>
            </w:pPr>
            <w:ins w:id="333" w:author="Administrator" w:date="2024-12-27T09:11:00Z">
              <w:r>
                <w:rPr>
                  <w:rFonts w:hint="eastAsia" w:ascii="微软雅黑" w:hAnsi="微软雅黑" w:eastAsia="微软雅黑" w:cs="微软雅黑"/>
                  <w:i w:val="0"/>
                  <w:iCs w:val="0"/>
                  <w:color w:val="000000"/>
                  <w:kern w:val="0"/>
                  <w:sz w:val="21"/>
                  <w:szCs w:val="21"/>
                  <w:u w:val="none"/>
                  <w:lang w:val="en-US" w:eastAsia="zh-CN"/>
                </w:rPr>
                <w:t>（</w:t>
              </w:r>
            </w:ins>
            <w:ins w:id="334" w:author="Administrator" w:date="2024-12-27T09:14:00Z">
              <w:r>
                <w:rPr>
                  <w:rFonts w:hint="eastAsia" w:ascii="微软雅黑" w:hAnsi="微软雅黑" w:eastAsia="微软雅黑" w:cs="微软雅黑"/>
                  <w:i w:val="0"/>
                  <w:iCs w:val="0"/>
                  <w:color w:val="000000"/>
                  <w:kern w:val="0"/>
                  <w:sz w:val="21"/>
                  <w:szCs w:val="21"/>
                  <w:u w:val="none"/>
                  <w:lang w:val="en-US" w:eastAsia="zh-CN"/>
                </w:rPr>
                <w:t>5</w:t>
              </w:r>
            </w:ins>
            <w:ins w:id="335" w:author="Administrator" w:date="2024-12-27T09:11:00Z">
              <w:r>
                <w:rPr>
                  <w:rFonts w:hint="eastAsia" w:ascii="微软雅黑" w:hAnsi="微软雅黑" w:eastAsia="微软雅黑" w:cs="微软雅黑"/>
                  <w:i w:val="0"/>
                  <w:iCs w:val="0"/>
                  <w:color w:val="000000"/>
                  <w:kern w:val="0"/>
                  <w:sz w:val="21"/>
                  <w:szCs w:val="21"/>
                  <w:u w:val="none"/>
                  <w:lang w:val="en-US" w:eastAsia="zh-CN"/>
                </w:rPr>
                <w:t>分）</w:t>
              </w:r>
            </w:ins>
          </w:p>
        </w:tc>
        <w:tc>
          <w:tcPr>
            <w:tcW w:w="6208" w:type="dxa"/>
            <w:vAlign w:val="center"/>
          </w:tcPr>
          <w:p w14:paraId="5623C7E6">
            <w:pPr>
              <w:widowControl/>
              <w:jc w:val="left"/>
              <w:textAlignment w:val="center"/>
              <w:rPr>
                <w:rFonts w:hint="eastAsia" w:ascii="宋体" w:hAnsi="宋体" w:cs="宋体"/>
                <w:szCs w:val="21"/>
                <w:highlight w:val="none"/>
              </w:rPr>
            </w:pPr>
            <w:r>
              <w:rPr>
                <w:rFonts w:hint="eastAsia" w:ascii="微软雅黑" w:hAnsi="微软雅黑" w:eastAsia="微软雅黑" w:cs="微软雅黑"/>
                <w:i w:val="0"/>
                <w:iCs w:val="0"/>
                <w:color w:val="000000"/>
                <w:kern w:val="0"/>
                <w:sz w:val="21"/>
                <w:szCs w:val="21"/>
                <w:u w:val="none"/>
                <w:lang w:val="en-US" w:eastAsia="zh-CN"/>
              </w:rPr>
              <w:t>招标文件相关要求响应情况，其中：</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1、标书制作（</w:t>
            </w:r>
            <w:ins w:id="336" w:author="Administrator" w:date="2024-12-27T09:14:00Z">
              <w:r>
                <w:rPr>
                  <w:rFonts w:hint="eastAsia" w:ascii="微软雅黑" w:hAnsi="微软雅黑" w:eastAsia="微软雅黑" w:cs="微软雅黑"/>
                  <w:i w:val="0"/>
                  <w:iCs w:val="0"/>
                  <w:color w:val="000000"/>
                  <w:kern w:val="0"/>
                  <w:sz w:val="21"/>
                  <w:szCs w:val="21"/>
                  <w:u w:val="none"/>
                  <w:lang w:val="en-US" w:eastAsia="zh-CN"/>
                </w:rPr>
                <w:t>1</w:t>
              </w:r>
            </w:ins>
            <w:r>
              <w:rPr>
                <w:rFonts w:hint="eastAsia" w:ascii="微软雅黑" w:hAnsi="微软雅黑" w:eastAsia="微软雅黑" w:cs="微软雅黑"/>
                <w:i w:val="0"/>
                <w:iCs w:val="0"/>
                <w:color w:val="000000"/>
                <w:kern w:val="0"/>
                <w:sz w:val="21"/>
                <w:szCs w:val="21"/>
                <w:u w:val="none"/>
                <w:lang w:val="en-US" w:eastAsia="zh-CN"/>
              </w:rPr>
              <w:t>分）；</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2、标书内容（</w:t>
            </w:r>
            <w:ins w:id="337" w:author="Administrator" w:date="2024-12-27T09:14:00Z">
              <w:r>
                <w:rPr>
                  <w:rFonts w:hint="eastAsia" w:ascii="微软雅黑" w:hAnsi="微软雅黑" w:eastAsia="微软雅黑" w:cs="微软雅黑"/>
                  <w:i w:val="0"/>
                  <w:iCs w:val="0"/>
                  <w:color w:val="000000"/>
                  <w:kern w:val="0"/>
                  <w:sz w:val="21"/>
                  <w:szCs w:val="21"/>
                  <w:u w:val="none"/>
                  <w:lang w:val="en-US" w:eastAsia="zh-CN"/>
                </w:rPr>
                <w:t>1</w:t>
              </w:r>
            </w:ins>
            <w:r>
              <w:rPr>
                <w:rFonts w:hint="eastAsia" w:ascii="微软雅黑" w:hAnsi="微软雅黑" w:eastAsia="微软雅黑" w:cs="微软雅黑"/>
                <w:i w:val="0"/>
                <w:iCs w:val="0"/>
                <w:color w:val="000000"/>
                <w:kern w:val="0"/>
                <w:sz w:val="21"/>
                <w:szCs w:val="21"/>
                <w:u w:val="none"/>
                <w:lang w:val="en-US" w:eastAsia="zh-CN"/>
              </w:rPr>
              <w:t>分）；</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3、单项报价说明文件（</w:t>
            </w:r>
            <w:ins w:id="338" w:author="Administrator" w:date="2025-03-14T08:22:00Z">
              <w:r>
                <w:rPr>
                  <w:rFonts w:hint="eastAsia" w:ascii="微软雅黑" w:hAnsi="微软雅黑" w:eastAsia="微软雅黑" w:cs="微软雅黑"/>
                  <w:i w:val="0"/>
                  <w:iCs w:val="0"/>
                  <w:color w:val="000000"/>
                  <w:kern w:val="0"/>
                  <w:sz w:val="21"/>
                  <w:szCs w:val="21"/>
                  <w:u w:val="none"/>
                  <w:lang w:val="en-US" w:eastAsia="zh-CN"/>
                </w:rPr>
                <w:t>1</w:t>
              </w:r>
            </w:ins>
            <w:r>
              <w:rPr>
                <w:rFonts w:hint="eastAsia" w:ascii="微软雅黑" w:hAnsi="微软雅黑" w:eastAsia="微软雅黑" w:cs="微软雅黑"/>
                <w:i w:val="0"/>
                <w:iCs w:val="0"/>
                <w:color w:val="000000"/>
                <w:kern w:val="0"/>
                <w:sz w:val="21"/>
                <w:szCs w:val="21"/>
                <w:u w:val="none"/>
                <w:lang w:val="en-US" w:eastAsia="zh-CN"/>
              </w:rPr>
              <w:t>分）；</w:t>
            </w:r>
            <w:r>
              <w:rPr>
                <w:rFonts w:hint="eastAsia" w:ascii="微软雅黑" w:hAnsi="微软雅黑" w:eastAsia="微软雅黑" w:cs="微软雅黑"/>
                <w:i w:val="0"/>
                <w:iCs w:val="0"/>
                <w:color w:val="000000"/>
                <w:kern w:val="0"/>
                <w:sz w:val="21"/>
                <w:szCs w:val="21"/>
                <w:u w:val="none"/>
                <w:lang w:val="en-US" w:eastAsia="zh-CN"/>
              </w:rPr>
              <w:br w:type="textWrapping"/>
            </w:r>
            <w:r>
              <w:rPr>
                <w:rFonts w:hint="eastAsia" w:ascii="微软雅黑" w:hAnsi="微软雅黑" w:eastAsia="微软雅黑" w:cs="微软雅黑"/>
                <w:i w:val="0"/>
                <w:iCs w:val="0"/>
                <w:color w:val="000000"/>
                <w:kern w:val="0"/>
                <w:sz w:val="21"/>
                <w:szCs w:val="21"/>
                <w:u w:val="none"/>
                <w:lang w:val="en-US" w:eastAsia="zh-CN"/>
              </w:rPr>
              <w:t>4、投标商务响应（</w:t>
            </w:r>
            <w:ins w:id="339" w:author="Administrator" w:date="2025-03-14T08:22:00Z">
              <w:r>
                <w:rPr>
                  <w:rFonts w:hint="eastAsia" w:ascii="微软雅黑" w:hAnsi="微软雅黑" w:eastAsia="微软雅黑" w:cs="微软雅黑"/>
                  <w:i w:val="0"/>
                  <w:iCs w:val="0"/>
                  <w:color w:val="000000"/>
                  <w:kern w:val="0"/>
                  <w:sz w:val="21"/>
                  <w:szCs w:val="21"/>
                  <w:u w:val="none"/>
                  <w:lang w:val="en-US" w:eastAsia="zh-CN"/>
                </w:rPr>
                <w:t>2</w:t>
              </w:r>
            </w:ins>
            <w:r>
              <w:rPr>
                <w:rFonts w:hint="eastAsia" w:ascii="微软雅黑" w:hAnsi="微软雅黑" w:eastAsia="微软雅黑" w:cs="微软雅黑"/>
                <w:i w:val="0"/>
                <w:iCs w:val="0"/>
                <w:color w:val="000000"/>
                <w:kern w:val="0"/>
                <w:sz w:val="21"/>
                <w:szCs w:val="21"/>
                <w:u w:val="none"/>
                <w:lang w:val="en-US" w:eastAsia="zh-CN"/>
              </w:rPr>
              <w:t>分）。</w:t>
            </w:r>
          </w:p>
        </w:tc>
      </w:tr>
      <w:tr w14:paraId="1712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restart"/>
            <w:vAlign w:val="center"/>
          </w:tcPr>
          <w:p w14:paraId="2D50CABC">
            <w:pPr>
              <w:jc w:val="center"/>
              <w:rPr>
                <w:rFonts w:hint="eastAsia" w:ascii="宋体" w:hAnsi="宋体" w:cs="宋体"/>
                <w:bCs/>
                <w:szCs w:val="21"/>
                <w:highlight w:val="none"/>
              </w:rPr>
            </w:pPr>
            <w:r>
              <w:rPr>
                <w:rFonts w:hint="eastAsia" w:ascii="宋体" w:hAnsi="宋体" w:cs="宋体"/>
                <w:bCs/>
                <w:szCs w:val="21"/>
                <w:highlight w:val="none"/>
              </w:rPr>
              <w:t>2.2.3（2）</w:t>
            </w:r>
          </w:p>
        </w:tc>
        <w:tc>
          <w:tcPr>
            <w:tcW w:w="756" w:type="dxa"/>
            <w:vMerge w:val="restart"/>
            <w:vAlign w:val="center"/>
          </w:tcPr>
          <w:p w14:paraId="49BD16EA">
            <w:pPr>
              <w:jc w:val="center"/>
              <w:rPr>
                <w:rFonts w:hint="eastAsia" w:ascii="宋体" w:hAnsi="宋体" w:cs="宋体"/>
                <w:bCs/>
                <w:szCs w:val="21"/>
                <w:highlight w:val="none"/>
              </w:rPr>
            </w:pPr>
            <w:r>
              <w:rPr>
                <w:rFonts w:hint="eastAsia" w:ascii="宋体" w:hAnsi="宋体" w:cs="宋体"/>
                <w:bCs/>
                <w:szCs w:val="21"/>
                <w:highlight w:val="none"/>
              </w:rPr>
              <w:t>技术部分评分标准</w:t>
            </w:r>
          </w:p>
        </w:tc>
        <w:tc>
          <w:tcPr>
            <w:tcW w:w="1819" w:type="dxa"/>
            <w:vAlign w:val="center"/>
          </w:tcPr>
          <w:p w14:paraId="4D1037A3">
            <w:pPr>
              <w:widowControl/>
              <w:textAlignment w:val="center"/>
              <w:rPr>
                <w:rFonts w:hint="eastAsia" w:ascii="宋体" w:hAnsi="宋体" w:cs="宋体"/>
                <w:kern w:val="0"/>
                <w:szCs w:val="21"/>
                <w:highlight w:val="none"/>
              </w:rPr>
            </w:pPr>
            <w:r>
              <w:rPr>
                <w:rFonts w:hint="eastAsia" w:ascii="宋体" w:hAnsi="宋体" w:cs="宋体"/>
                <w:kern w:val="0"/>
                <w:szCs w:val="21"/>
                <w:highlight w:val="none"/>
              </w:rPr>
              <w:t>技 术 指 标（含技术指标、技术规格与技术性能）（</w:t>
            </w:r>
            <w:ins w:id="340" w:author="Administrator" w:date="2026-04-22T08:57:00Z">
              <w:r>
                <w:rPr>
                  <w:rFonts w:hint="eastAsia" w:ascii="宋体" w:hAnsi="宋体" w:cs="宋体"/>
                  <w:kern w:val="0"/>
                  <w:szCs w:val="21"/>
                  <w:highlight w:val="none"/>
                  <w:lang w:val="en-US" w:eastAsia="zh-CN"/>
                </w:rPr>
                <w:t>25</w:t>
              </w:r>
            </w:ins>
            <w:r>
              <w:rPr>
                <w:rFonts w:hint="eastAsia" w:ascii="宋体" w:hAnsi="宋体" w:cs="宋体"/>
                <w:kern w:val="0"/>
                <w:szCs w:val="21"/>
                <w:highlight w:val="none"/>
              </w:rPr>
              <w:t>分）</w:t>
            </w:r>
          </w:p>
        </w:tc>
        <w:tc>
          <w:tcPr>
            <w:tcW w:w="6208" w:type="dxa"/>
            <w:vAlign w:val="center"/>
          </w:tcPr>
          <w:p w14:paraId="588B7B84">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完全符合招标文件第六章中“</w:t>
            </w:r>
            <w:r>
              <w:rPr>
                <w:rFonts w:hint="eastAsia" w:ascii="宋体" w:hAnsi="宋体" w:cs="宋体"/>
                <w:color w:val="auto"/>
                <w:szCs w:val="21"/>
                <w:highlight w:val="none"/>
                <w:lang w:val="en-US" w:eastAsia="zh-CN"/>
              </w:rPr>
              <w:t>用户需求</w:t>
            </w:r>
            <w:r>
              <w:rPr>
                <w:rFonts w:hint="eastAsia" w:ascii="宋体" w:hAnsi="宋体" w:cs="宋体"/>
                <w:color w:val="auto"/>
                <w:szCs w:val="21"/>
                <w:highlight w:val="none"/>
              </w:rPr>
              <w:t>”要求的得</w:t>
            </w:r>
            <w:ins w:id="341" w:author="Administrator" w:date="2026-04-22T08:57:00Z">
              <w:r>
                <w:rPr>
                  <w:rFonts w:hint="eastAsia" w:ascii="宋体" w:hAnsi="宋体" w:cs="宋体"/>
                  <w:color w:val="auto"/>
                  <w:szCs w:val="21"/>
                  <w:highlight w:val="none"/>
                  <w:lang w:val="en-US" w:eastAsia="zh-CN"/>
                </w:rPr>
                <w:t>25</w:t>
              </w:r>
            </w:ins>
            <w:r>
              <w:rPr>
                <w:rFonts w:hint="eastAsia" w:ascii="宋体" w:hAnsi="宋体" w:cs="宋体"/>
                <w:color w:val="auto"/>
                <w:szCs w:val="21"/>
                <w:highlight w:val="none"/>
              </w:rPr>
              <w:t>分。</w:t>
            </w:r>
          </w:p>
          <w:p w14:paraId="3FE7504A">
            <w:pPr>
              <w:widowControl/>
              <w:textAlignment w:val="center"/>
              <w:rPr>
                <w:rFonts w:hint="eastAsia" w:ascii="宋体" w:hAnsi="宋体" w:cs="宋体"/>
                <w:kern w:val="0"/>
                <w:szCs w:val="21"/>
                <w:highlight w:val="none"/>
              </w:rPr>
            </w:pPr>
            <w:r>
              <w:rPr>
                <w:rFonts w:hint="eastAsia" w:ascii="宋体" w:hAnsi="宋体" w:cs="宋体"/>
                <w:color w:val="auto"/>
                <w:szCs w:val="21"/>
                <w:highlight w:val="none"/>
              </w:rPr>
              <w:t>每有一项</w:t>
            </w:r>
            <w:r>
              <w:rPr>
                <w:rFonts w:hint="eastAsia" w:ascii="宋体" w:hAnsi="宋体" w:cs="宋体"/>
                <w:color w:val="auto"/>
                <w:szCs w:val="21"/>
                <w:highlight w:val="none"/>
                <w:lang w:val="en-US" w:eastAsia="zh-CN"/>
              </w:rPr>
              <w:t>自述达不到</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扣5</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最低扣</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w:t>
            </w:r>
          </w:p>
        </w:tc>
      </w:tr>
      <w:tr w14:paraId="2B99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09" w:type="dxa"/>
            <w:vMerge w:val="continue"/>
            <w:vAlign w:val="center"/>
          </w:tcPr>
          <w:p w14:paraId="168EB64D">
            <w:pPr>
              <w:jc w:val="center"/>
              <w:rPr>
                <w:rFonts w:hint="eastAsia" w:ascii="宋体" w:hAnsi="宋体" w:cs="宋体"/>
                <w:bCs/>
                <w:szCs w:val="21"/>
                <w:highlight w:val="none"/>
              </w:rPr>
            </w:pPr>
          </w:p>
        </w:tc>
        <w:tc>
          <w:tcPr>
            <w:tcW w:w="756" w:type="dxa"/>
            <w:vMerge w:val="continue"/>
            <w:vAlign w:val="center"/>
          </w:tcPr>
          <w:p w14:paraId="2CC6D9C1">
            <w:pPr>
              <w:jc w:val="center"/>
              <w:rPr>
                <w:rFonts w:hint="eastAsia" w:ascii="宋体" w:hAnsi="宋体" w:cs="宋体"/>
                <w:bCs/>
                <w:szCs w:val="21"/>
                <w:highlight w:val="none"/>
              </w:rPr>
            </w:pPr>
          </w:p>
        </w:tc>
        <w:tc>
          <w:tcPr>
            <w:tcW w:w="1819" w:type="dxa"/>
            <w:vAlign w:val="center"/>
          </w:tcPr>
          <w:p w14:paraId="05AF7D08">
            <w:pPr>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类似项目业绩</w:t>
            </w:r>
            <w:r>
              <w:rPr>
                <w:rFonts w:hint="eastAsia" w:ascii="宋体" w:hAnsi="宋体" w:cs="宋体"/>
                <w:bCs/>
                <w:szCs w:val="21"/>
                <w:highlight w:val="none"/>
              </w:rPr>
              <w:t>（</w:t>
            </w:r>
            <w:ins w:id="342" w:author="Administrator" w:date="2026-04-22T08:57:00Z">
              <w:r>
                <w:rPr>
                  <w:rFonts w:hint="eastAsia" w:ascii="宋体" w:hAnsi="宋体" w:cs="宋体"/>
                  <w:bCs/>
                  <w:szCs w:val="21"/>
                  <w:highlight w:val="none"/>
                  <w:lang w:val="en-US" w:eastAsia="zh-CN"/>
                </w:rPr>
                <w:t>5</w:t>
              </w:r>
            </w:ins>
            <w:r>
              <w:rPr>
                <w:rFonts w:hint="eastAsia" w:ascii="宋体" w:hAnsi="宋体" w:cs="宋体"/>
                <w:bCs/>
                <w:szCs w:val="21"/>
                <w:highlight w:val="none"/>
              </w:rPr>
              <w:t>分）</w:t>
            </w:r>
          </w:p>
        </w:tc>
        <w:tc>
          <w:tcPr>
            <w:tcW w:w="6208" w:type="dxa"/>
            <w:vAlign w:val="center"/>
          </w:tcPr>
          <w:p w14:paraId="151754C1">
            <w:pPr>
              <w:pStyle w:val="58"/>
              <w:spacing w:after="0" w:line="240" w:lineRule="auto"/>
              <w:ind w:firstLine="0" w:firstLineChars="0"/>
              <w:rPr>
                <w:rFonts w:hint="eastAsia" w:ascii="宋体" w:hAnsi="宋体" w:cs="宋体"/>
                <w:szCs w:val="21"/>
                <w:highlight w:val="none"/>
              </w:rPr>
            </w:pPr>
            <w:r>
              <w:rPr>
                <w:rFonts w:hint="eastAsia" w:ascii="宋体" w:hAnsi="宋体" w:eastAsia="宋体" w:cs="宋体"/>
                <w:color w:val="auto"/>
                <w:szCs w:val="21"/>
                <w:highlight w:val="none"/>
                <w:lang w:val="en-US" w:eastAsia="zh-CN"/>
              </w:rPr>
              <w:t>近三年类似项目业绩有1个得</w:t>
            </w:r>
            <w:ins w:id="343" w:author="Administrator" w:date="2026-04-22T08:57:00Z">
              <w:r>
                <w:rPr>
                  <w:rFonts w:hint="eastAsia" w:ascii="宋体" w:hAnsi="宋体" w:eastAsia="宋体" w:cs="宋体"/>
                  <w:color w:val="auto"/>
                  <w:szCs w:val="21"/>
                  <w:highlight w:val="none"/>
                  <w:lang w:val="en-US" w:eastAsia="zh-CN"/>
                </w:rPr>
                <w:t>1</w:t>
              </w:r>
            </w:ins>
            <w:r>
              <w:rPr>
                <w:rFonts w:hint="eastAsia" w:ascii="宋体" w:hAnsi="宋体" w:eastAsia="宋体" w:cs="宋体"/>
                <w:color w:val="auto"/>
                <w:szCs w:val="21"/>
                <w:highlight w:val="none"/>
                <w:lang w:val="en-US" w:eastAsia="zh-CN"/>
              </w:rPr>
              <w:t>分，最多</w:t>
            </w:r>
            <w:ins w:id="344" w:author="Administrator" w:date="2026-04-22T08:57:00Z">
              <w:r>
                <w:rPr>
                  <w:rFonts w:hint="eastAsia" w:ascii="宋体" w:hAnsi="宋体" w:eastAsia="宋体" w:cs="宋体"/>
                  <w:color w:val="auto"/>
                  <w:szCs w:val="21"/>
                  <w:highlight w:val="none"/>
                  <w:lang w:val="en-US" w:eastAsia="zh-CN"/>
                </w:rPr>
                <w:t>5</w:t>
              </w:r>
            </w:ins>
            <w:r>
              <w:rPr>
                <w:rFonts w:hint="eastAsia" w:ascii="宋体" w:hAnsi="宋体" w:eastAsia="宋体" w:cs="宋体"/>
                <w:color w:val="auto"/>
                <w:szCs w:val="21"/>
                <w:highlight w:val="none"/>
                <w:lang w:val="en-US" w:eastAsia="zh-CN"/>
              </w:rPr>
              <w:t>分。</w:t>
            </w:r>
          </w:p>
        </w:tc>
      </w:tr>
      <w:tr w14:paraId="124A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ins w:id="345" w:author="Administrator" w:date="2024-12-27T09:09:00Z"/>
        </w:trPr>
        <w:tc>
          <w:tcPr>
            <w:tcW w:w="909" w:type="dxa"/>
            <w:vAlign w:val="center"/>
          </w:tcPr>
          <w:p w14:paraId="12A94F55">
            <w:pPr>
              <w:jc w:val="center"/>
              <w:rPr>
                <w:ins w:id="346" w:author="Administrator" w:date="2024-12-27T09:09:00Z"/>
                <w:rFonts w:hint="eastAsia" w:ascii="宋体" w:hAnsi="宋体" w:cs="宋体"/>
                <w:bCs/>
                <w:szCs w:val="21"/>
                <w:highlight w:val="none"/>
              </w:rPr>
            </w:pPr>
            <w:ins w:id="347" w:author="Administrator" w:date="2024-12-27T09:09:00Z">
              <w:r>
                <w:rPr>
                  <w:rFonts w:hint="eastAsia" w:ascii="宋体" w:hAnsi="宋体" w:cs="宋体"/>
                  <w:bCs/>
                  <w:szCs w:val="21"/>
                  <w:highlight w:val="none"/>
                </w:rPr>
                <w:t>2.2.3（</w:t>
              </w:r>
            </w:ins>
            <w:ins w:id="348" w:author="Administrator" w:date="2024-12-27T09:10:00Z">
              <w:r>
                <w:rPr>
                  <w:rFonts w:hint="eastAsia" w:ascii="宋体" w:hAnsi="宋体" w:cs="宋体"/>
                  <w:bCs/>
                  <w:szCs w:val="21"/>
                  <w:highlight w:val="none"/>
                  <w:lang w:val="en-US" w:eastAsia="zh-CN"/>
                </w:rPr>
                <w:t>3</w:t>
              </w:r>
            </w:ins>
            <w:ins w:id="349" w:author="Administrator" w:date="2024-12-27T09:09:00Z">
              <w:r>
                <w:rPr>
                  <w:rFonts w:hint="eastAsia" w:ascii="宋体" w:hAnsi="宋体" w:cs="宋体"/>
                  <w:bCs/>
                  <w:szCs w:val="21"/>
                  <w:highlight w:val="none"/>
                </w:rPr>
                <w:t>）</w:t>
              </w:r>
            </w:ins>
          </w:p>
        </w:tc>
        <w:tc>
          <w:tcPr>
            <w:tcW w:w="756" w:type="dxa"/>
            <w:vAlign w:val="center"/>
          </w:tcPr>
          <w:p w14:paraId="0D840EDD">
            <w:pPr>
              <w:jc w:val="center"/>
              <w:rPr>
                <w:ins w:id="350" w:author="Administrator" w:date="2024-12-27T09:09:00Z"/>
                <w:rFonts w:hint="eastAsia" w:ascii="宋体" w:hAnsi="宋体" w:cs="宋体"/>
                <w:bCs/>
                <w:szCs w:val="21"/>
                <w:highlight w:val="none"/>
              </w:rPr>
            </w:pPr>
            <w:ins w:id="351" w:author="Administrator" w:date="2024-12-27T09:09:00Z">
              <w:r>
                <w:rPr>
                  <w:rFonts w:hint="eastAsia" w:ascii="宋体" w:hAnsi="宋体" w:cs="宋体"/>
                  <w:bCs/>
                  <w:szCs w:val="21"/>
                  <w:highlight w:val="none"/>
                  <w:lang w:val="en-US" w:eastAsia="zh-CN"/>
                </w:rPr>
                <w:t>价格</w:t>
              </w:r>
            </w:ins>
            <w:ins w:id="352" w:author="Administrator" w:date="2024-12-27T09:09:00Z">
              <w:r>
                <w:rPr>
                  <w:rFonts w:hint="eastAsia" w:ascii="宋体" w:hAnsi="宋体" w:cs="宋体"/>
                  <w:bCs/>
                  <w:szCs w:val="21"/>
                  <w:highlight w:val="none"/>
                </w:rPr>
                <w:t>部分评分标准</w:t>
              </w:r>
            </w:ins>
          </w:p>
        </w:tc>
        <w:tc>
          <w:tcPr>
            <w:tcW w:w="8027" w:type="dxa"/>
            <w:gridSpan w:val="2"/>
            <w:vAlign w:val="center"/>
          </w:tcPr>
          <w:p w14:paraId="6F7E44E2">
            <w:pPr>
              <w:widowControl/>
              <w:spacing w:line="360" w:lineRule="auto"/>
              <w:jc w:val="left"/>
              <w:rPr>
                <w:ins w:id="353" w:author="Administrator" w:date="2024-12-27T09:09:00Z"/>
                <w:rFonts w:hint="eastAsia" w:ascii="宋体" w:hAnsi="宋体" w:cs="宋体"/>
                <w:color w:val="auto"/>
                <w:kern w:val="0"/>
                <w:szCs w:val="21"/>
                <w:highlight w:val="none"/>
              </w:rPr>
            </w:pPr>
            <w:ins w:id="354" w:author="Administrator" w:date="2024-12-27T09:09:00Z">
              <w:r>
                <w:rPr>
                  <w:rFonts w:hint="eastAsia" w:ascii="宋体" w:hAnsi="宋体" w:cs="宋体"/>
                  <w:color w:val="auto"/>
                  <w:kern w:val="0"/>
                  <w:szCs w:val="21"/>
                  <w:highlight w:val="none"/>
                </w:rPr>
                <w:t>评标价格分数=（</w:t>
              </w:r>
            </w:ins>
            <w:ins w:id="355" w:author="Administrator" w:date="2025-03-14T16:30:00Z">
              <w:r>
                <w:rPr>
                  <w:rFonts w:hint="eastAsia" w:ascii="宋体" w:hAnsi="宋体" w:cs="宋体"/>
                  <w:color w:val="auto"/>
                  <w:kern w:val="0"/>
                  <w:szCs w:val="21"/>
                  <w:highlight w:val="none"/>
                  <w:lang w:val="en-US" w:eastAsia="zh-CN"/>
                </w:rPr>
                <w:t>投标报价</w:t>
              </w:r>
            </w:ins>
            <w:ins w:id="356" w:author="Administrator" w:date="2024-12-27T09:09:00Z">
              <w:r>
                <w:rPr>
                  <w:rFonts w:hint="eastAsia" w:ascii="宋体" w:hAnsi="宋体" w:cs="宋体"/>
                  <w:color w:val="auto"/>
                  <w:kern w:val="0"/>
                  <w:szCs w:val="21"/>
                  <w:highlight w:val="none"/>
                </w:rPr>
                <w:t>/</w:t>
              </w:r>
            </w:ins>
            <w:ins w:id="357" w:author="Administrator" w:date="2025-03-14T16:30:00Z">
              <w:r>
                <w:rPr>
                  <w:rFonts w:hint="eastAsia" w:ascii="宋体" w:hAnsi="宋体" w:cs="宋体"/>
                  <w:color w:val="auto"/>
                  <w:kern w:val="0"/>
                  <w:szCs w:val="21"/>
                  <w:highlight w:val="none"/>
                </w:rPr>
                <w:t>评标基准价</w:t>
              </w:r>
            </w:ins>
            <w:ins w:id="358" w:author="Administrator" w:date="2024-12-27T09:09:00Z">
              <w:r>
                <w:rPr>
                  <w:rFonts w:hint="eastAsia" w:ascii="宋体" w:hAnsi="宋体" w:cs="宋体"/>
                  <w:color w:val="auto"/>
                  <w:kern w:val="0"/>
                  <w:szCs w:val="21"/>
                  <w:highlight w:val="none"/>
                </w:rPr>
                <w:t>）×价格权重（</w:t>
              </w:r>
            </w:ins>
            <w:ins w:id="359" w:author="Administrator" w:date="2026-04-22T08:56:00Z">
              <w:r>
                <w:rPr>
                  <w:rFonts w:hint="eastAsia" w:ascii="宋体" w:hAnsi="宋体" w:cs="宋体"/>
                  <w:color w:val="auto"/>
                  <w:kern w:val="0"/>
                  <w:szCs w:val="21"/>
                  <w:highlight w:val="none"/>
                  <w:lang w:val="en-US" w:eastAsia="zh-CN"/>
                </w:rPr>
                <w:t>60</w:t>
              </w:r>
            </w:ins>
            <w:ins w:id="360" w:author="Administrator" w:date="2024-12-27T09:09:00Z">
              <w:r>
                <w:rPr>
                  <w:rFonts w:hint="eastAsia" w:ascii="宋体" w:hAnsi="宋体" w:cs="宋体"/>
                  <w:color w:val="auto"/>
                  <w:kern w:val="0"/>
                  <w:szCs w:val="21"/>
                  <w:highlight w:val="none"/>
                </w:rPr>
                <w:t>%）×100</w:t>
              </w:r>
            </w:ins>
          </w:p>
          <w:p w14:paraId="29C3B7AB">
            <w:pPr>
              <w:pStyle w:val="58"/>
              <w:spacing w:after="0" w:line="240" w:lineRule="auto"/>
              <w:ind w:firstLine="0" w:firstLineChars="0"/>
              <w:rPr>
                <w:ins w:id="361" w:author="Administrator" w:date="2024-12-27T09:09:00Z"/>
                <w:rFonts w:hint="eastAsia" w:ascii="宋体" w:hAnsi="宋体" w:eastAsia="宋体"/>
                <w:color w:val="auto"/>
                <w:sz w:val="21"/>
                <w:szCs w:val="21"/>
                <w:highlight w:val="none"/>
                <w:lang w:val="en-US"/>
              </w:rPr>
            </w:pPr>
            <w:ins w:id="362" w:author="Administrator" w:date="2024-12-27T09:09:00Z">
              <w:r>
                <w:rPr>
                  <w:rFonts w:hint="eastAsia" w:ascii="宋体" w:hAnsi="宋体" w:cs="宋体"/>
                  <w:b/>
                  <w:color w:val="auto"/>
                  <w:kern w:val="0"/>
                  <w:szCs w:val="21"/>
                  <w:highlight w:val="none"/>
                </w:rPr>
                <w:t>（注：实质性响应招标文件要求且价格最</w:t>
              </w:r>
            </w:ins>
            <w:ins w:id="363" w:author="Administrator" w:date="2025-03-14T16:30:00Z">
              <w:r>
                <w:rPr>
                  <w:rFonts w:hint="eastAsia" w:ascii="宋体" w:hAnsi="宋体" w:cs="宋体"/>
                  <w:b/>
                  <w:color w:val="auto"/>
                  <w:kern w:val="0"/>
                  <w:szCs w:val="21"/>
                  <w:highlight w:val="none"/>
                  <w:lang w:val="en-US" w:eastAsia="zh-CN"/>
                </w:rPr>
                <w:t>高</w:t>
              </w:r>
            </w:ins>
            <w:ins w:id="364" w:author="Administrator" w:date="2024-12-27T09:09:00Z">
              <w:r>
                <w:rPr>
                  <w:rFonts w:hint="eastAsia" w:ascii="宋体" w:hAnsi="宋体" w:cs="宋体"/>
                  <w:b/>
                  <w:color w:val="auto"/>
                  <w:kern w:val="0"/>
                  <w:szCs w:val="21"/>
                  <w:highlight w:val="none"/>
                </w:rPr>
                <w:t>的投标</w:t>
              </w:r>
            </w:ins>
            <w:ins w:id="365" w:author="Administrator" w:date="2024-12-27T09:09:00Z">
              <w:r>
                <w:rPr>
                  <w:rFonts w:hint="eastAsia" w:ascii="宋体" w:hAnsi="宋体" w:cs="宋体"/>
                  <w:b/>
                  <w:color w:val="auto"/>
                  <w:kern w:val="0"/>
                  <w:szCs w:val="21"/>
                  <w:highlight w:val="none"/>
                  <w:lang w:val="en-US" w:eastAsia="zh-CN"/>
                </w:rPr>
                <w:t>售电</w:t>
              </w:r>
            </w:ins>
            <w:ins w:id="366" w:author="Administrator" w:date="2024-12-27T09:09:00Z">
              <w:r>
                <w:rPr>
                  <w:rFonts w:hint="eastAsia" w:ascii="宋体" w:hAnsi="宋体" w:cs="宋体"/>
                  <w:b/>
                  <w:color w:val="auto"/>
                  <w:kern w:val="0"/>
                  <w:szCs w:val="21"/>
                  <w:highlight w:val="none"/>
                </w:rPr>
                <w:t>报价为评标基准价）</w:t>
              </w:r>
            </w:ins>
            <w:ins w:id="367" w:author="Administrator" w:date="2024-12-27T09:09:00Z">
              <w:r>
                <w:rPr>
                  <w:rFonts w:hint="eastAsia" w:ascii="宋体" w:hAnsi="宋体" w:cs="宋体"/>
                  <w:szCs w:val="21"/>
                  <w:highlight w:val="none"/>
                </w:rPr>
                <w:t>。</w:t>
              </w:r>
            </w:ins>
          </w:p>
        </w:tc>
      </w:tr>
    </w:tbl>
    <w:p w14:paraId="40A17406">
      <w:pPr>
        <w:pStyle w:val="18"/>
        <w:rPr>
          <w:rFonts w:hint="eastAsia"/>
        </w:rPr>
      </w:pPr>
    </w:p>
    <w:p w14:paraId="0C540316">
      <w:pPr>
        <w:pStyle w:val="14"/>
        <w:pageBreakBefore/>
        <w:tabs>
          <w:tab w:val="left" w:pos="5040"/>
        </w:tabs>
        <w:spacing w:beforeLines="100" w:afterLines="100" w:line="360" w:lineRule="auto"/>
        <w:ind w:firstLine="0" w:firstLineChars="0"/>
        <w:jc w:val="center"/>
        <w:outlineLvl w:val="0"/>
        <w:rPr>
          <w:rFonts w:ascii="宋体" w:hAnsi="宋体"/>
          <w:b/>
          <w:bCs/>
          <w:color w:val="auto"/>
          <w:sz w:val="24"/>
          <w:highlight w:val="none"/>
        </w:rPr>
      </w:pPr>
      <w:r>
        <w:rPr>
          <w:rFonts w:hint="eastAsia" w:ascii="宋体" w:hAnsi="宋体"/>
          <w:b/>
          <w:bCs/>
          <w:color w:val="auto"/>
          <w:sz w:val="24"/>
          <w:highlight w:val="none"/>
        </w:rPr>
        <w:t xml:space="preserve">第六章 </w:t>
      </w:r>
      <w:bookmarkEnd w:id="508"/>
      <w:ins w:id="368" w:author="Administrator" w:date="2024-12-27T09:22:00Z">
        <w:r>
          <w:rPr>
            <w:rFonts w:hint="eastAsia" w:ascii="宋体" w:hAnsi="宋体"/>
            <w:b/>
            <w:bCs/>
            <w:color w:val="auto"/>
            <w:sz w:val="24"/>
            <w:highlight w:val="none"/>
            <w:lang w:val="en-US" w:eastAsia="zh-CN"/>
          </w:rPr>
          <w:t>服务</w:t>
        </w:r>
      </w:ins>
      <w:r>
        <w:rPr>
          <w:rFonts w:hint="eastAsia" w:ascii="宋体" w:hAnsi="宋体"/>
          <w:b/>
          <w:bCs/>
          <w:color w:val="auto"/>
          <w:sz w:val="24"/>
          <w:highlight w:val="none"/>
        </w:rPr>
        <w:t>需求一览表及技术要求</w:t>
      </w:r>
      <w:bookmarkEnd w:id="509"/>
      <w:bookmarkEnd w:id="510"/>
      <w:bookmarkEnd w:id="511"/>
      <w:bookmarkEnd w:id="512"/>
    </w:p>
    <w:p w14:paraId="3EA51D29">
      <w:pPr>
        <w:spacing w:beforeLines="50" w:afterLines="50" w:line="360" w:lineRule="auto"/>
        <w:outlineLvl w:val="1"/>
        <w:rPr>
          <w:rFonts w:ascii="宋体" w:hAnsi="宋体"/>
          <w:b/>
          <w:color w:val="auto"/>
          <w:kern w:val="0"/>
          <w:szCs w:val="21"/>
          <w:highlight w:val="none"/>
        </w:rPr>
      </w:pPr>
      <w:bookmarkStart w:id="513" w:name="_Toc73707880"/>
      <w:bookmarkStart w:id="514" w:name="_Toc32235246"/>
      <w:bookmarkStart w:id="515" w:name="_Toc77629056"/>
      <w:bookmarkStart w:id="516" w:name="_Toc77628640"/>
      <w:bookmarkStart w:id="517" w:name="_Toc77628976"/>
      <w:bookmarkStart w:id="518" w:name="_Toc19805"/>
      <w:r>
        <w:rPr>
          <w:rFonts w:hint="eastAsia" w:ascii="宋体" w:hAnsi="宋体"/>
          <w:b/>
          <w:color w:val="auto"/>
          <w:kern w:val="0"/>
          <w:szCs w:val="21"/>
          <w:highlight w:val="none"/>
        </w:rPr>
        <w:t>一</w:t>
      </w:r>
      <w:r>
        <w:rPr>
          <w:rFonts w:ascii="宋体" w:hAnsi="宋体"/>
          <w:b/>
          <w:color w:val="auto"/>
          <w:kern w:val="0"/>
          <w:szCs w:val="21"/>
          <w:highlight w:val="none"/>
        </w:rPr>
        <w:t>、</w:t>
      </w:r>
      <w:ins w:id="369" w:author="Administrator" w:date="2024-12-27T09:22:00Z">
        <w:r>
          <w:rPr>
            <w:rFonts w:hint="eastAsia" w:ascii="宋体" w:hAnsi="宋体"/>
            <w:b/>
            <w:color w:val="auto"/>
            <w:kern w:val="0"/>
            <w:szCs w:val="21"/>
            <w:highlight w:val="none"/>
            <w:lang w:val="en-US" w:eastAsia="zh-CN"/>
          </w:rPr>
          <w:t>服务</w:t>
        </w:r>
      </w:ins>
      <w:r>
        <w:rPr>
          <w:rFonts w:ascii="宋体" w:hAnsi="宋体"/>
          <w:b/>
          <w:color w:val="auto"/>
          <w:kern w:val="0"/>
          <w:szCs w:val="21"/>
          <w:highlight w:val="none"/>
        </w:rPr>
        <w:t>需求一览表</w:t>
      </w:r>
      <w:bookmarkEnd w:id="513"/>
      <w:bookmarkEnd w:id="514"/>
      <w:bookmarkEnd w:id="515"/>
      <w:bookmarkEnd w:id="516"/>
      <w:bookmarkEnd w:id="517"/>
      <w:bookmarkEnd w:id="518"/>
    </w:p>
    <w:tbl>
      <w:tblPr>
        <w:tblStyle w:val="42"/>
        <w:tblW w:w="8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701"/>
        <w:gridCol w:w="1234"/>
        <w:gridCol w:w="981"/>
        <w:gridCol w:w="2272"/>
        <w:gridCol w:w="1656"/>
      </w:tblGrid>
      <w:tr w14:paraId="28C9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38" w:type="dxa"/>
            <w:vAlign w:val="center"/>
          </w:tcPr>
          <w:p w14:paraId="1C409FCD">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序号</w:t>
            </w:r>
          </w:p>
        </w:tc>
        <w:tc>
          <w:tcPr>
            <w:tcW w:w="1701" w:type="dxa"/>
            <w:vAlign w:val="center"/>
          </w:tcPr>
          <w:p w14:paraId="4C3E9954">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名称</w:t>
            </w:r>
          </w:p>
        </w:tc>
        <w:tc>
          <w:tcPr>
            <w:tcW w:w="1234" w:type="dxa"/>
            <w:vAlign w:val="center"/>
          </w:tcPr>
          <w:p w14:paraId="3675A6F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b/>
                <w:bCs/>
                <w:color w:val="auto"/>
                <w:sz w:val="21"/>
                <w:szCs w:val="21"/>
                <w:highlight w:val="none"/>
                <w:lang w:val="en-US" w:eastAsia="zh-CN"/>
              </w:rPr>
              <w:t>规格</w:t>
            </w:r>
          </w:p>
        </w:tc>
        <w:tc>
          <w:tcPr>
            <w:tcW w:w="981" w:type="dxa"/>
            <w:vAlign w:val="center"/>
          </w:tcPr>
          <w:p w14:paraId="3DCDBBC0">
            <w:pPr>
              <w:widowControl/>
              <w:jc w:val="center"/>
              <w:rPr>
                <w:rFonts w:ascii="宋体" w:hAnsi="宋体" w:cs="宋体"/>
                <w:b/>
                <w:bCs/>
                <w:color w:val="auto"/>
                <w:kern w:val="0"/>
                <w:sz w:val="21"/>
                <w:szCs w:val="21"/>
                <w:highlight w:val="none"/>
              </w:rPr>
            </w:pPr>
            <w:r>
              <w:rPr>
                <w:rFonts w:hint="eastAsia" w:ascii="宋体" w:hAnsi="宋体"/>
                <w:b/>
                <w:bCs/>
                <w:color w:val="auto"/>
                <w:sz w:val="21"/>
                <w:szCs w:val="21"/>
                <w:highlight w:val="none"/>
              </w:rPr>
              <w:t>单位</w:t>
            </w:r>
          </w:p>
        </w:tc>
        <w:tc>
          <w:tcPr>
            <w:tcW w:w="2272" w:type="dxa"/>
            <w:vAlign w:val="center"/>
          </w:tcPr>
          <w:p w14:paraId="2BA5A3D4">
            <w:pPr>
              <w:widowControl/>
              <w:jc w:val="center"/>
              <w:rPr>
                <w:rFonts w:ascii="宋体" w:hAnsi="宋体" w:cs="宋体"/>
                <w:b/>
                <w:bCs/>
                <w:color w:val="auto"/>
                <w:kern w:val="0"/>
                <w:sz w:val="21"/>
                <w:szCs w:val="21"/>
                <w:highlight w:val="none"/>
              </w:rPr>
            </w:pPr>
            <w:ins w:id="370" w:author="Administrator" w:date="2024-12-27T09:18:00Z">
              <w:r>
                <w:rPr>
                  <w:rFonts w:hint="eastAsia" w:ascii="宋体" w:hAnsi="宋体" w:cs="宋体"/>
                  <w:b/>
                  <w:bCs/>
                  <w:color w:val="auto"/>
                  <w:kern w:val="0"/>
                  <w:sz w:val="21"/>
                  <w:szCs w:val="21"/>
                  <w:highlight w:val="none"/>
                  <w:lang w:val="en-US" w:eastAsia="zh-CN"/>
                </w:rPr>
                <w:t>服务</w:t>
              </w:r>
            </w:ins>
            <w:r>
              <w:rPr>
                <w:rFonts w:ascii="宋体" w:hAnsi="宋体" w:cs="宋体"/>
                <w:b/>
                <w:bCs/>
                <w:color w:val="auto"/>
                <w:kern w:val="0"/>
                <w:sz w:val="21"/>
                <w:szCs w:val="21"/>
                <w:highlight w:val="none"/>
              </w:rPr>
              <w:t>期</w:t>
            </w:r>
          </w:p>
        </w:tc>
        <w:tc>
          <w:tcPr>
            <w:tcW w:w="1656" w:type="dxa"/>
            <w:vAlign w:val="center"/>
          </w:tcPr>
          <w:p w14:paraId="64A2384A">
            <w:pPr>
              <w:widowControl/>
              <w:jc w:val="center"/>
              <w:rPr>
                <w:rFonts w:ascii="宋体" w:hAnsi="宋体" w:cs="宋体"/>
                <w:b/>
                <w:bCs/>
                <w:color w:val="auto"/>
                <w:kern w:val="0"/>
                <w:sz w:val="21"/>
                <w:szCs w:val="21"/>
                <w:highlight w:val="none"/>
              </w:rPr>
            </w:pPr>
            <w:ins w:id="371" w:author="Administrator" w:date="2025-03-14T08:23:00Z">
              <w:r>
                <w:rPr>
                  <w:rFonts w:hint="eastAsia" w:ascii="宋体" w:hAnsi="宋体" w:cs="宋体"/>
                  <w:b/>
                  <w:bCs/>
                  <w:color w:val="auto"/>
                  <w:kern w:val="0"/>
                  <w:sz w:val="21"/>
                  <w:szCs w:val="21"/>
                  <w:highlight w:val="none"/>
                  <w:lang w:val="en-US" w:eastAsia="zh-CN"/>
                </w:rPr>
                <w:t>接货</w:t>
              </w:r>
            </w:ins>
            <w:r>
              <w:rPr>
                <w:rFonts w:hint="eastAsia" w:ascii="宋体" w:hAnsi="宋体" w:cs="宋体"/>
                <w:b/>
                <w:bCs/>
                <w:color w:val="auto"/>
                <w:kern w:val="0"/>
                <w:sz w:val="21"/>
                <w:szCs w:val="21"/>
                <w:highlight w:val="none"/>
              </w:rPr>
              <w:t>地点</w:t>
            </w:r>
          </w:p>
        </w:tc>
      </w:tr>
      <w:tr w14:paraId="2071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38" w:type="dxa"/>
            <w:vAlign w:val="center"/>
          </w:tcPr>
          <w:p w14:paraId="7A0E70E3">
            <w:pPr>
              <w:widowControl/>
              <w:jc w:val="center"/>
              <w:rPr>
                <w:rFonts w:ascii="宋体" w:hAnsi="宋体" w:cs="宋体"/>
                <w:color w:val="auto"/>
                <w:kern w:val="0"/>
                <w:sz w:val="21"/>
                <w:szCs w:val="21"/>
                <w:highlight w:val="none"/>
              </w:rPr>
            </w:pPr>
            <w:r>
              <w:rPr>
                <w:rFonts w:hint="eastAsia" w:ascii="宋体" w:hAnsi="宋体"/>
                <w:color w:val="auto"/>
                <w:sz w:val="21"/>
                <w:szCs w:val="21"/>
                <w:highlight w:val="none"/>
              </w:rPr>
              <w:t>1</w:t>
            </w:r>
          </w:p>
        </w:tc>
        <w:tc>
          <w:tcPr>
            <w:tcW w:w="1701" w:type="dxa"/>
            <w:vAlign w:val="center"/>
          </w:tcPr>
          <w:p w14:paraId="16C29C09">
            <w:pPr>
              <w:spacing w:line="360" w:lineRule="auto"/>
              <w:jc w:val="center"/>
              <w:rPr>
                <w:rFonts w:hint="default" w:ascii="宋体" w:hAnsi="宋体" w:eastAsia="宋体"/>
                <w:color w:val="auto"/>
                <w:sz w:val="21"/>
                <w:szCs w:val="21"/>
                <w:highlight w:val="none"/>
                <w:lang w:val="en-US" w:eastAsia="zh-CN"/>
              </w:rPr>
            </w:pPr>
            <w:ins w:id="372" w:author="Administrator" w:date="2025-03-14T08:22:00Z">
              <w:r>
                <w:rPr>
                  <w:rFonts w:hint="eastAsia" w:ascii="宋体" w:hAnsi="宋体"/>
                  <w:color w:val="auto"/>
                  <w:sz w:val="21"/>
                  <w:szCs w:val="21"/>
                  <w:highlight w:val="none"/>
                  <w:lang w:val="en-US" w:eastAsia="zh-CN"/>
                </w:rPr>
                <w:t>有机肥原料销售</w:t>
              </w:r>
            </w:ins>
          </w:p>
        </w:tc>
        <w:tc>
          <w:tcPr>
            <w:tcW w:w="1234" w:type="dxa"/>
            <w:vAlign w:val="center"/>
          </w:tcPr>
          <w:p w14:paraId="1076DCDC">
            <w:pPr>
              <w:spacing w:line="360" w:lineRule="auto"/>
              <w:jc w:val="center"/>
              <w:rPr>
                <w:rFonts w:hint="eastAsia" w:ascii="宋体" w:hAnsi="宋体" w:eastAsia="宋体" w:cs="宋体"/>
                <w:color w:val="auto"/>
                <w:kern w:val="0"/>
                <w:sz w:val="21"/>
                <w:szCs w:val="21"/>
                <w:highlight w:val="none"/>
                <w:lang w:eastAsia="zh-CN"/>
              </w:rPr>
            </w:pPr>
            <w:r>
              <w:rPr>
                <w:rFonts w:hint="eastAsia"/>
                <w:kern w:val="0"/>
                <w:szCs w:val="21"/>
                <w:highlight w:val="none"/>
                <w:lang w:val="en-US" w:eastAsia="zh-CN"/>
              </w:rPr>
              <w:t>见下文</w:t>
            </w:r>
          </w:p>
        </w:tc>
        <w:tc>
          <w:tcPr>
            <w:tcW w:w="981" w:type="dxa"/>
            <w:vAlign w:val="center"/>
          </w:tcPr>
          <w:p w14:paraId="78197F6C">
            <w:pPr>
              <w:widowControl/>
              <w:jc w:val="center"/>
              <w:rPr>
                <w:rFonts w:hint="default" w:ascii="宋体" w:hAnsi="宋体" w:eastAsia="宋体" w:cs="宋体"/>
                <w:color w:val="auto"/>
                <w:kern w:val="0"/>
                <w:sz w:val="21"/>
                <w:szCs w:val="21"/>
                <w:highlight w:val="none"/>
                <w:lang w:val="en-US" w:eastAsia="zh-CN"/>
              </w:rPr>
            </w:pPr>
            <w:ins w:id="373" w:author="Administrator" w:date="2024-12-27T09:18:00Z">
              <w:r>
                <w:rPr>
                  <w:rFonts w:hint="eastAsia" w:ascii="宋体" w:hAnsi="宋体" w:cs="宋体"/>
                  <w:color w:val="auto"/>
                  <w:kern w:val="0"/>
                  <w:sz w:val="21"/>
                  <w:szCs w:val="21"/>
                  <w:highlight w:val="none"/>
                  <w:lang w:val="en-US" w:eastAsia="zh-CN"/>
                </w:rPr>
                <w:t>元</w:t>
              </w:r>
            </w:ins>
          </w:p>
        </w:tc>
        <w:tc>
          <w:tcPr>
            <w:tcW w:w="2272" w:type="dxa"/>
            <w:vAlign w:val="center"/>
          </w:tcPr>
          <w:p w14:paraId="0656E1D5">
            <w:pPr>
              <w:widowControl/>
              <w:jc w:val="center"/>
              <w:rPr>
                <w:rFonts w:hint="eastAsia" w:ascii="宋体" w:hAnsi="宋体" w:cs="宋体"/>
                <w:color w:val="auto"/>
                <w:kern w:val="0"/>
                <w:sz w:val="21"/>
                <w:szCs w:val="21"/>
                <w:highlight w:val="none"/>
              </w:rPr>
            </w:pPr>
            <w:ins w:id="374" w:author="Administrator" w:date="2024-12-27T09:18:00Z">
              <w:r>
                <w:rPr>
                  <w:rFonts w:hint="eastAsia" w:ascii="宋体" w:hAnsi="宋体" w:cs="宋体"/>
                  <w:color w:val="auto"/>
                  <w:kern w:val="0"/>
                  <w:sz w:val="21"/>
                  <w:szCs w:val="21"/>
                  <w:highlight w:val="green"/>
                  <w:lang w:val="en-US" w:eastAsia="zh-CN"/>
                </w:rPr>
                <w:t>1年</w:t>
              </w:r>
            </w:ins>
          </w:p>
        </w:tc>
        <w:tc>
          <w:tcPr>
            <w:tcW w:w="1656" w:type="dxa"/>
            <w:vAlign w:val="center"/>
          </w:tcPr>
          <w:p w14:paraId="6687F523">
            <w:pPr>
              <w:widowControl/>
              <w:jc w:val="center"/>
              <w:rPr>
                <w:rFonts w:ascii="宋体" w:hAnsi="宋体" w:cs="宋体"/>
                <w:color w:val="auto"/>
                <w:kern w:val="0"/>
                <w:sz w:val="21"/>
                <w:szCs w:val="21"/>
                <w:highlight w:val="none"/>
              </w:rPr>
            </w:pPr>
            <w:r>
              <w:rPr>
                <w:rFonts w:hint="eastAsia" w:ascii="宋体" w:hAnsi="宋体"/>
                <w:color w:val="auto"/>
                <w:sz w:val="21"/>
                <w:szCs w:val="21"/>
                <w:highlight w:val="none"/>
              </w:rPr>
              <w:t>招标人指定项目现场</w:t>
            </w:r>
          </w:p>
        </w:tc>
      </w:tr>
    </w:tbl>
    <w:p w14:paraId="5C847A31">
      <w:pPr>
        <w:numPr>
          <w:ilvl w:val="0"/>
          <w:numId w:val="11"/>
        </w:numPr>
        <w:wordWrap/>
        <w:adjustRightInd/>
        <w:snapToGrid/>
        <w:spacing w:line="360" w:lineRule="auto"/>
        <w:textAlignment w:val="auto"/>
        <w:outlineLvl w:val="1"/>
        <w:rPr>
          <w:rFonts w:hint="eastAsia" w:ascii="宋体" w:hAnsi="宋体"/>
          <w:b/>
          <w:i w:val="0"/>
          <w:iCs w:val="0"/>
          <w:color w:val="auto"/>
          <w:kern w:val="0"/>
          <w:sz w:val="22"/>
          <w:szCs w:val="22"/>
          <w:highlight w:val="none"/>
        </w:rPr>
      </w:pPr>
      <w:bookmarkStart w:id="519" w:name="_Toc77628977"/>
      <w:bookmarkStart w:id="520" w:name="_Toc77629057"/>
      <w:bookmarkStart w:id="521" w:name="_Toc6253"/>
      <w:bookmarkStart w:id="522" w:name="_Toc77628641"/>
      <w:r>
        <w:rPr>
          <w:rFonts w:hint="eastAsia" w:ascii="宋体" w:hAnsi="宋体"/>
          <w:b/>
          <w:i w:val="0"/>
          <w:iCs w:val="0"/>
          <w:color w:val="auto"/>
          <w:kern w:val="0"/>
          <w:sz w:val="22"/>
          <w:szCs w:val="22"/>
          <w:highlight w:val="none"/>
        </w:rPr>
        <w:t>技术要求</w:t>
      </w:r>
      <w:bookmarkEnd w:id="519"/>
      <w:bookmarkEnd w:id="520"/>
      <w:bookmarkEnd w:id="521"/>
      <w:bookmarkEnd w:id="522"/>
    </w:p>
    <w:p w14:paraId="27A01113">
      <w:pPr>
        <w:spacing w:line="500" w:lineRule="exact"/>
        <w:jc w:val="center"/>
        <w:rPr>
          <w:rFonts w:hint="eastAsia" w:ascii="宋体" w:hAnsi="宋体" w:eastAsia="宋体" w:cs="宋体"/>
          <w:b/>
          <w:bCs/>
          <w:sz w:val="24"/>
          <w:szCs w:val="24"/>
        </w:rPr>
      </w:pPr>
      <w:bookmarkStart w:id="523" w:name="_Toc114371486"/>
      <w:bookmarkStart w:id="524" w:name="_Toc114887864"/>
      <w:bookmarkStart w:id="525" w:name="_Toc112752858"/>
      <w:bookmarkStart w:id="526" w:name="_Toc58665088"/>
      <w:bookmarkStart w:id="527" w:name="_Toc114376961"/>
      <w:bookmarkStart w:id="528" w:name="_Toc78098298"/>
      <w:bookmarkStart w:id="529" w:name="_Toc114916918"/>
      <w:bookmarkStart w:id="530" w:name="_Toc114916857"/>
      <w:bookmarkStart w:id="531" w:name="_Toc114375827"/>
      <w:bookmarkStart w:id="532" w:name="_Toc114371637"/>
      <w:r>
        <w:rPr>
          <w:rFonts w:hint="eastAsia" w:ascii="宋体" w:hAnsi="宋体" w:eastAsia="宋体" w:cs="宋体"/>
          <w:b/>
          <w:bCs/>
          <w:sz w:val="24"/>
          <w:szCs w:val="24"/>
        </w:rPr>
        <w:t>用户需求</w:t>
      </w:r>
    </w:p>
    <w:tbl>
      <w:tblPr>
        <w:tblStyle w:val="42"/>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6611"/>
        <w:gridCol w:w="1487"/>
      </w:tblGrid>
      <w:tr w14:paraId="2D76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tcBorders>
              <w:top w:val="single" w:color="auto" w:sz="4" w:space="0"/>
            </w:tcBorders>
            <w:shd w:val="clear" w:color="auto" w:fill="7F7F7F"/>
            <w:vAlign w:val="top"/>
          </w:tcPr>
          <w:p w14:paraId="3A43E9BA">
            <w:pPr>
              <w:rPr>
                <w:rFonts w:hint="eastAsia" w:ascii="宋体" w:hAnsi="宋体" w:eastAsia="宋体" w:cs="宋体"/>
                <w:highlight w:val="red"/>
              </w:rPr>
            </w:pPr>
            <w:r>
              <w:rPr>
                <w:rFonts w:hint="eastAsia" w:ascii="宋体" w:hAnsi="宋体" w:eastAsia="宋体" w:cs="宋体"/>
                <w:highlight w:val="none"/>
              </w:rPr>
              <w:t>需求编号</w:t>
            </w:r>
          </w:p>
        </w:tc>
        <w:tc>
          <w:tcPr>
            <w:tcW w:w="6611" w:type="dxa"/>
            <w:tcBorders>
              <w:top w:val="single" w:color="auto" w:sz="4" w:space="0"/>
            </w:tcBorders>
            <w:shd w:val="clear" w:color="auto" w:fill="7F7F7F"/>
            <w:vAlign w:val="top"/>
          </w:tcPr>
          <w:p w14:paraId="2389963D">
            <w:pPr>
              <w:jc w:val="center"/>
              <w:rPr>
                <w:rFonts w:hint="eastAsia" w:ascii="宋体" w:hAnsi="宋体" w:eastAsia="宋体" w:cs="宋体"/>
                <w:highlight w:val="red"/>
              </w:rPr>
            </w:pPr>
            <w:r>
              <w:rPr>
                <w:rFonts w:hint="eastAsia" w:ascii="宋体" w:hAnsi="宋体" w:eastAsia="宋体" w:cs="宋体"/>
                <w:highlight w:val="none"/>
              </w:rPr>
              <w:t>需求说明</w:t>
            </w:r>
          </w:p>
        </w:tc>
        <w:tc>
          <w:tcPr>
            <w:tcW w:w="1487" w:type="dxa"/>
            <w:tcBorders>
              <w:top w:val="single" w:color="auto" w:sz="4" w:space="0"/>
            </w:tcBorders>
            <w:shd w:val="clear" w:color="auto" w:fill="7F7F7F"/>
            <w:vAlign w:val="top"/>
          </w:tcPr>
          <w:p w14:paraId="4C4E6553">
            <w:pPr>
              <w:rPr>
                <w:rFonts w:hint="eastAsia" w:ascii="宋体" w:hAnsi="宋体" w:eastAsia="宋体" w:cs="宋体"/>
                <w:highlight w:val="red"/>
              </w:rPr>
            </w:pPr>
            <w:r>
              <w:rPr>
                <w:rFonts w:hint="eastAsia" w:ascii="宋体" w:hAnsi="宋体" w:eastAsia="宋体" w:cs="宋体"/>
                <w:highlight w:val="none"/>
              </w:rPr>
              <w:t>必须/期望</w:t>
            </w:r>
          </w:p>
        </w:tc>
      </w:tr>
      <w:tr w14:paraId="20BD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14:paraId="1025B6B2">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1</w:t>
            </w:r>
          </w:p>
        </w:tc>
        <w:tc>
          <w:tcPr>
            <w:tcW w:w="6611" w:type="dxa"/>
            <w:vAlign w:val="top"/>
          </w:tcPr>
          <w:p w14:paraId="02524BE0">
            <w:pPr>
              <w:rPr>
                <w:rFonts w:hint="eastAsia" w:ascii="宋体" w:hAnsi="宋体" w:eastAsia="宋体" w:cs="宋体"/>
                <w:szCs w:val="21"/>
                <w:highlight w:val="none"/>
                <w:lang w:val="en-US" w:eastAsia="zh-CN"/>
              </w:rPr>
            </w:pPr>
            <w:ins w:id="375" w:author="Administrator" w:date="2026-04-22T08:59:00Z">
              <w:r>
                <w:rPr>
                  <w:rFonts w:hint="eastAsia" w:ascii="宋体" w:hAnsi="宋体" w:cs="宋体"/>
                  <w:szCs w:val="21"/>
                  <w:highlight w:val="none"/>
                  <w:lang w:val="en-US" w:eastAsia="zh-CN"/>
                </w:rPr>
                <w:t>*</w:t>
              </w:r>
            </w:ins>
            <w:r>
              <w:rPr>
                <w:rFonts w:hint="eastAsia" w:ascii="宋体" w:hAnsi="宋体" w:eastAsia="宋体" w:cs="宋体"/>
                <w:szCs w:val="21"/>
                <w:highlight w:val="none"/>
                <w:lang w:val="en-US" w:eastAsia="zh-CN"/>
              </w:rPr>
              <w:t>投标单位应具备相应承揽能力与业绩</w:t>
            </w:r>
            <w:ins w:id="376" w:author="Administrator" w:date="2026-04-22T08:58:00Z">
              <w:r>
                <w:rPr>
                  <w:rFonts w:hint="eastAsia" w:ascii="宋体" w:hAnsi="宋体" w:cs="宋体"/>
                  <w:szCs w:val="21"/>
                  <w:highlight w:val="none"/>
                  <w:lang w:val="en-US" w:eastAsia="zh-CN"/>
                </w:rPr>
                <w:t>，拥有</w:t>
              </w:r>
            </w:ins>
            <w:ins w:id="377" w:author="Administrator" w:date="2026-04-22T08:59:00Z">
              <w:r>
                <w:rPr>
                  <w:rFonts w:hint="eastAsia" w:ascii="宋体" w:hAnsi="宋体" w:cs="宋体"/>
                  <w:szCs w:val="21"/>
                  <w:highlight w:val="none"/>
                  <w:lang w:val="en-US" w:eastAsia="zh-CN"/>
                </w:rPr>
                <w:t>有机肥生产资质</w:t>
              </w:r>
            </w:ins>
            <w:r>
              <w:rPr>
                <w:rFonts w:hint="eastAsia" w:ascii="宋体" w:hAnsi="宋体" w:eastAsia="宋体" w:cs="宋体"/>
                <w:szCs w:val="21"/>
                <w:highlight w:val="none"/>
                <w:lang w:val="en-US" w:eastAsia="zh-CN"/>
              </w:rPr>
              <w:t>。</w:t>
            </w:r>
          </w:p>
        </w:tc>
        <w:tc>
          <w:tcPr>
            <w:tcW w:w="1487" w:type="dxa"/>
            <w:vAlign w:val="center"/>
          </w:tcPr>
          <w:p w14:paraId="6B87F76A">
            <w:pPr>
              <w:jc w:val="center"/>
              <w:rPr>
                <w:rFonts w:hint="eastAsia" w:ascii="宋体" w:hAnsi="宋体" w:eastAsia="宋体" w:cs="宋体"/>
                <w:highlight w:val="none"/>
              </w:rPr>
            </w:pPr>
            <w:r>
              <w:rPr>
                <w:rFonts w:hint="eastAsia" w:ascii="宋体" w:hAnsi="宋体" w:eastAsia="宋体" w:cs="宋体"/>
                <w:highlight w:val="none"/>
              </w:rPr>
              <w:t>必须</w:t>
            </w:r>
          </w:p>
        </w:tc>
      </w:tr>
      <w:tr w14:paraId="135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14:paraId="03D51C46">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2</w:t>
            </w:r>
          </w:p>
        </w:tc>
        <w:tc>
          <w:tcPr>
            <w:tcW w:w="6611" w:type="dxa"/>
            <w:vAlign w:val="top"/>
          </w:tcPr>
          <w:p w14:paraId="404FFDBB">
            <w:pPr>
              <w:rPr>
                <w:rFonts w:hint="eastAsia" w:ascii="宋体" w:hAnsi="宋体" w:eastAsia="宋体" w:cs="宋体"/>
                <w:szCs w:val="21"/>
                <w:highlight w:val="none"/>
                <w:lang w:val="en-US" w:eastAsia="zh-CN"/>
              </w:rPr>
            </w:pPr>
            <w:ins w:id="378" w:author="Administrator" w:date="2025-03-14T08:23:00Z">
              <w:r>
                <w:rPr>
                  <w:rFonts w:hint="eastAsia" w:ascii="宋体" w:hAnsi="宋体" w:eastAsia="宋体" w:cs="宋体"/>
                  <w:sz w:val="20"/>
                  <w:szCs w:val="21"/>
                </w:rPr>
                <w:t>有机肥原料是由蛋胚粉碎烘干成黄沙状颗粒状有机肥料，成品包装为吨袋密封。</w:t>
              </w:r>
            </w:ins>
            <w:ins w:id="379" w:author="Administrator" w:date="2025-03-14T08:23:00Z">
              <w:r>
                <w:rPr>
                  <w:rFonts w:hint="eastAsia" w:ascii="宋体" w:hAnsi="宋体" w:eastAsia="宋体" w:cs="宋体"/>
                  <w:sz w:val="20"/>
                  <w:szCs w:val="21"/>
                  <w:lang w:val="en-US" w:eastAsia="zh-CN"/>
                </w:rPr>
                <w:t>有机肥原料成品含水量不高于55%，采购方如对水分有异议，需在货物出厂前检测，结果以检测报告为准，货物出厂后视为对其水分无异议</w:t>
              </w:r>
            </w:ins>
            <w:ins w:id="380" w:author="Administrator" w:date="2025-03-14T08:23:00Z">
              <w:r>
                <w:rPr>
                  <w:rFonts w:hint="eastAsia" w:ascii="宋体" w:hAnsi="宋体" w:eastAsia="宋体" w:cs="宋体"/>
                  <w:sz w:val="20"/>
                  <w:szCs w:val="21"/>
                </w:rPr>
                <w:t>。</w:t>
              </w:r>
            </w:ins>
          </w:p>
        </w:tc>
        <w:tc>
          <w:tcPr>
            <w:tcW w:w="1487" w:type="dxa"/>
            <w:vAlign w:val="center"/>
          </w:tcPr>
          <w:p w14:paraId="67DE16D8">
            <w:pPr>
              <w:jc w:val="center"/>
              <w:rPr>
                <w:rFonts w:hint="eastAsia" w:ascii="宋体" w:hAnsi="宋体" w:eastAsia="宋体" w:cs="宋体"/>
                <w:highlight w:val="none"/>
              </w:rPr>
            </w:pPr>
            <w:r>
              <w:rPr>
                <w:rFonts w:hint="eastAsia" w:ascii="宋体" w:hAnsi="宋体" w:eastAsia="宋体" w:cs="宋体"/>
                <w:highlight w:val="none"/>
              </w:rPr>
              <w:t>必须</w:t>
            </w:r>
          </w:p>
        </w:tc>
      </w:tr>
      <w:tr w14:paraId="28A9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14:paraId="0C2E130B">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3</w:t>
            </w:r>
          </w:p>
        </w:tc>
        <w:tc>
          <w:tcPr>
            <w:tcW w:w="6611" w:type="dxa"/>
            <w:vAlign w:val="top"/>
          </w:tcPr>
          <w:p w14:paraId="39045D03">
            <w:pPr>
              <w:rPr>
                <w:rFonts w:hint="eastAsia" w:ascii="宋体" w:hAnsi="宋体" w:eastAsia="宋体" w:cs="宋体"/>
                <w:szCs w:val="21"/>
                <w:highlight w:val="none"/>
                <w:lang w:val="en-US" w:eastAsia="zh-CN"/>
              </w:rPr>
            </w:pPr>
            <w:ins w:id="381" w:author="Administrator" w:date="2025-03-14T08:24:00Z">
              <w:r>
                <w:rPr>
                  <w:rFonts w:hint="eastAsia" w:ascii="宋体" w:hAnsi="宋体" w:eastAsia="宋体" w:cs="宋体"/>
                  <w:sz w:val="21"/>
                  <w:szCs w:val="21"/>
                </w:rPr>
                <w:t>我方负责打包装车，采购方需自行到厂提货，</w:t>
              </w:r>
            </w:ins>
            <w:ins w:id="382" w:author="Administrator" w:date="2025-03-14T08:24:00Z">
              <w:r>
                <w:rPr>
                  <w:rFonts w:hint="eastAsia" w:ascii="宋体" w:hAnsi="宋体" w:eastAsia="宋体" w:cs="宋体"/>
                  <w:sz w:val="21"/>
                  <w:szCs w:val="21"/>
                  <w:lang w:val="en-US" w:eastAsia="zh-CN"/>
                </w:rPr>
                <w:t>出料当天</w:t>
              </w:r>
            </w:ins>
            <w:ins w:id="383" w:author="Administrator" w:date="2025-03-14T08:24:00Z">
              <w:r>
                <w:rPr>
                  <w:rFonts w:hint="eastAsia" w:ascii="宋体" w:hAnsi="宋体" w:eastAsia="宋体" w:cs="宋体"/>
                  <w:sz w:val="21"/>
                  <w:szCs w:val="21"/>
                </w:rPr>
                <w:t>清运，如不能及时清运需提前两周书面通知我方</w:t>
              </w:r>
            </w:ins>
            <w:ins w:id="384" w:author="Administrator" w:date="2025-03-14T08:24:00Z">
              <w:r>
                <w:rPr>
                  <w:rFonts w:hint="eastAsia" w:ascii="宋体" w:hAnsi="宋体" w:eastAsia="宋体" w:cs="宋体"/>
                  <w:sz w:val="21"/>
                  <w:szCs w:val="21"/>
                  <w:lang w:eastAsia="zh-CN"/>
                </w:rPr>
                <w:t>，</w:t>
              </w:r>
            </w:ins>
            <w:ins w:id="385" w:author="Administrator" w:date="2025-03-14T08:24:00Z">
              <w:r>
                <w:rPr>
                  <w:rFonts w:hint="eastAsia" w:ascii="宋体" w:hAnsi="宋体" w:eastAsia="宋体" w:cs="宋体"/>
                  <w:sz w:val="21"/>
                  <w:szCs w:val="21"/>
                  <w:lang w:val="en-US" w:eastAsia="zh-CN"/>
                </w:rPr>
                <w:t>两周内有机肥原料仍由采购方及时处理</w:t>
              </w:r>
            </w:ins>
            <w:ins w:id="386" w:author="Administrator" w:date="2025-03-14T08:24:00Z">
              <w:r>
                <w:rPr>
                  <w:rFonts w:hint="eastAsia" w:ascii="宋体" w:hAnsi="宋体" w:eastAsia="宋体" w:cs="宋体"/>
                  <w:sz w:val="21"/>
                  <w:szCs w:val="21"/>
                </w:rPr>
                <w:t>。</w:t>
              </w:r>
            </w:ins>
          </w:p>
        </w:tc>
        <w:tc>
          <w:tcPr>
            <w:tcW w:w="1487" w:type="dxa"/>
            <w:vAlign w:val="center"/>
          </w:tcPr>
          <w:p w14:paraId="42E621D8">
            <w:pPr>
              <w:jc w:val="center"/>
              <w:rPr>
                <w:rFonts w:hint="eastAsia" w:ascii="宋体" w:hAnsi="宋体" w:eastAsia="宋体" w:cs="宋体"/>
                <w:highlight w:val="none"/>
              </w:rPr>
            </w:pPr>
            <w:r>
              <w:rPr>
                <w:rFonts w:hint="eastAsia" w:ascii="宋体" w:hAnsi="宋体" w:eastAsia="宋体" w:cs="宋体"/>
                <w:highlight w:val="none"/>
              </w:rPr>
              <w:t>必须</w:t>
            </w:r>
          </w:p>
        </w:tc>
      </w:tr>
      <w:tr w14:paraId="69E5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21" w:type="dxa"/>
            <w:vAlign w:val="center"/>
          </w:tcPr>
          <w:p w14:paraId="139E0300">
            <w:pPr>
              <w:jc w:val="center"/>
              <w:rPr>
                <w:rFonts w:hint="eastAsia" w:ascii="宋体" w:hAnsi="宋体" w:eastAsia="宋体" w:cs="宋体"/>
                <w:highlight w:val="none"/>
                <w:lang w:eastAsia="zh-CN"/>
              </w:rPr>
            </w:pPr>
            <w:r>
              <w:rPr>
                <w:rFonts w:hint="eastAsia" w:ascii="宋体" w:hAnsi="宋体" w:eastAsia="宋体" w:cs="宋体"/>
                <w:highlight w:val="none"/>
              </w:rPr>
              <w:t>URS0</w:t>
            </w:r>
            <w:r>
              <w:rPr>
                <w:rFonts w:hint="eastAsia" w:ascii="宋体" w:hAnsi="宋体" w:eastAsia="宋体" w:cs="宋体"/>
                <w:highlight w:val="none"/>
                <w:lang w:val="en-US" w:eastAsia="zh-CN"/>
              </w:rPr>
              <w:t>4</w:t>
            </w:r>
          </w:p>
        </w:tc>
        <w:tc>
          <w:tcPr>
            <w:tcW w:w="6611" w:type="dxa"/>
            <w:vAlign w:val="top"/>
          </w:tcPr>
          <w:p w14:paraId="4F4E47AD">
            <w:pPr>
              <w:rPr>
                <w:rFonts w:hint="eastAsia" w:ascii="宋体" w:hAnsi="宋体" w:eastAsia="宋体" w:cs="宋体"/>
                <w:szCs w:val="21"/>
                <w:highlight w:val="none"/>
                <w:lang w:val="en-US"/>
              </w:rPr>
            </w:pPr>
            <w:ins w:id="387" w:author="Administrator" w:date="2026-04-22T08:58:00Z">
              <w:r>
                <w:rPr>
                  <w:rFonts w:hint="eastAsia" w:ascii="宋体" w:hAnsi="宋体" w:cs="宋体"/>
                  <w:sz w:val="21"/>
                  <w:szCs w:val="21"/>
                  <w:lang w:val="en-US" w:eastAsia="zh-CN"/>
                </w:rPr>
                <w:t>*</w:t>
              </w:r>
            </w:ins>
            <w:ins w:id="388" w:author="Administrator" w:date="2025-03-14T08:24:00Z">
              <w:r>
                <w:rPr>
                  <w:rFonts w:hint="eastAsia" w:ascii="宋体" w:hAnsi="宋体" w:eastAsia="宋体" w:cs="宋体"/>
                  <w:sz w:val="21"/>
                  <w:szCs w:val="21"/>
                </w:rPr>
                <w:t>采购方需保证购入有机肥原料只做生物肥料的原料，不以任何其他方式流入市场。</w:t>
              </w:r>
            </w:ins>
          </w:p>
        </w:tc>
        <w:tc>
          <w:tcPr>
            <w:tcW w:w="1487" w:type="dxa"/>
            <w:vAlign w:val="center"/>
          </w:tcPr>
          <w:p w14:paraId="5F57BA79">
            <w:pPr>
              <w:jc w:val="center"/>
              <w:rPr>
                <w:rFonts w:hint="eastAsia" w:ascii="宋体" w:hAnsi="宋体" w:eastAsia="宋体" w:cs="宋体"/>
                <w:highlight w:val="none"/>
              </w:rPr>
            </w:pPr>
            <w:r>
              <w:rPr>
                <w:rFonts w:hint="eastAsia" w:ascii="宋体" w:hAnsi="宋体" w:eastAsia="宋体" w:cs="宋体"/>
                <w:highlight w:val="none"/>
              </w:rPr>
              <w:t>必须</w:t>
            </w:r>
          </w:p>
        </w:tc>
      </w:tr>
      <w:tr w14:paraId="4CA6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1" w:type="dxa"/>
            <w:vAlign w:val="center"/>
          </w:tcPr>
          <w:p w14:paraId="3608111E">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5</w:t>
            </w:r>
          </w:p>
        </w:tc>
        <w:tc>
          <w:tcPr>
            <w:tcW w:w="6611" w:type="dxa"/>
            <w:vAlign w:val="top"/>
          </w:tcPr>
          <w:p w14:paraId="6D275BD2">
            <w:pPr>
              <w:rPr>
                <w:rFonts w:hint="eastAsia" w:ascii="宋体" w:hAnsi="宋体" w:eastAsia="宋体" w:cs="宋体"/>
                <w:szCs w:val="21"/>
                <w:highlight w:val="none"/>
                <w:lang w:val="en-US" w:eastAsia="zh-CN"/>
              </w:rPr>
            </w:pPr>
            <w:ins w:id="389" w:author="Administrator" w:date="2026-04-22T08:58:00Z">
              <w:r>
                <w:rPr>
                  <w:rFonts w:hint="eastAsia" w:ascii="宋体" w:hAnsi="宋体" w:cs="宋体"/>
                  <w:sz w:val="21"/>
                  <w:szCs w:val="21"/>
                  <w:lang w:val="en-US" w:eastAsia="zh-CN"/>
                </w:rPr>
                <w:t>*</w:t>
              </w:r>
            </w:ins>
            <w:ins w:id="390" w:author="Administrator" w:date="2025-03-14T08:24:00Z">
              <w:r>
                <w:rPr>
                  <w:rFonts w:hint="eastAsia" w:ascii="宋体" w:hAnsi="宋体" w:eastAsia="宋体" w:cs="宋体"/>
                  <w:sz w:val="21"/>
                  <w:szCs w:val="21"/>
                </w:rPr>
                <w:t>中标单位需缴纳合同</w:t>
              </w:r>
            </w:ins>
            <w:ins w:id="391" w:author="Administrator" w:date="2025-03-14T08:27:00Z">
              <w:r>
                <w:rPr>
                  <w:rFonts w:hint="eastAsia" w:ascii="宋体" w:hAnsi="宋体" w:cs="宋体"/>
                  <w:sz w:val="21"/>
                  <w:szCs w:val="21"/>
                  <w:lang w:val="en-US" w:eastAsia="zh-CN"/>
                </w:rPr>
                <w:t>履约</w:t>
              </w:r>
            </w:ins>
            <w:ins w:id="392" w:author="Administrator" w:date="2025-03-14T08:24:00Z">
              <w:r>
                <w:rPr>
                  <w:rFonts w:hint="eastAsia" w:ascii="宋体" w:hAnsi="宋体" w:eastAsia="宋体" w:cs="宋体"/>
                  <w:sz w:val="21"/>
                  <w:szCs w:val="21"/>
                </w:rPr>
                <w:t>保证金，保证金金额为</w:t>
              </w:r>
            </w:ins>
            <w:ins w:id="393" w:author="Administrator" w:date="2025-03-14T08:27:00Z">
              <w:r>
                <w:rPr>
                  <w:rFonts w:hint="eastAsia" w:ascii="宋体" w:hAnsi="宋体" w:cs="宋体"/>
                  <w:sz w:val="21"/>
                  <w:szCs w:val="21"/>
                  <w:lang w:val="en-US" w:eastAsia="zh-CN"/>
                </w:rPr>
                <w:t>人民币</w:t>
              </w:r>
            </w:ins>
            <w:ins w:id="394" w:author="Administrator" w:date="2025-03-14T08:24:00Z">
              <w:r>
                <w:rPr>
                  <w:rFonts w:hint="eastAsia" w:ascii="宋体" w:hAnsi="宋体" w:eastAsia="宋体" w:cs="宋体"/>
                  <w:sz w:val="21"/>
                  <w:szCs w:val="21"/>
                  <w:lang w:val="en-US" w:eastAsia="zh-CN"/>
                </w:rPr>
                <w:t>十</w:t>
              </w:r>
            </w:ins>
            <w:ins w:id="395" w:author="Administrator" w:date="2025-03-14T08:24:00Z">
              <w:r>
                <w:rPr>
                  <w:rFonts w:hint="eastAsia" w:ascii="宋体" w:hAnsi="宋体" w:eastAsia="宋体" w:cs="宋体"/>
                  <w:sz w:val="21"/>
                  <w:szCs w:val="21"/>
                </w:rPr>
                <w:t>万元整。</w:t>
              </w:r>
            </w:ins>
          </w:p>
        </w:tc>
        <w:tc>
          <w:tcPr>
            <w:tcW w:w="1487" w:type="dxa"/>
            <w:vAlign w:val="center"/>
          </w:tcPr>
          <w:p w14:paraId="16955F06">
            <w:pPr>
              <w:jc w:val="center"/>
              <w:rPr>
                <w:rFonts w:hint="eastAsia" w:ascii="宋体" w:hAnsi="宋体" w:eastAsia="宋体" w:cs="宋体"/>
                <w:highlight w:val="none"/>
              </w:rPr>
            </w:pPr>
            <w:r>
              <w:rPr>
                <w:rFonts w:hint="eastAsia" w:ascii="宋体" w:hAnsi="宋体" w:eastAsia="宋体" w:cs="宋体"/>
                <w:highlight w:val="none"/>
              </w:rPr>
              <w:t>必须</w:t>
            </w:r>
          </w:p>
        </w:tc>
      </w:tr>
      <w:tr w14:paraId="1F8A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21" w:type="dxa"/>
            <w:vAlign w:val="center"/>
          </w:tcPr>
          <w:p w14:paraId="432F9955">
            <w:pPr>
              <w:jc w:val="center"/>
              <w:rPr>
                <w:rFonts w:hint="eastAsia" w:ascii="宋体" w:hAnsi="宋体" w:eastAsia="宋体" w:cs="宋体"/>
                <w:highlight w:val="none"/>
                <w:lang w:val="en-US" w:eastAsia="zh-CN"/>
              </w:rPr>
            </w:pPr>
            <w:r>
              <w:rPr>
                <w:rFonts w:hint="eastAsia" w:ascii="宋体" w:hAnsi="宋体" w:eastAsia="宋体" w:cs="宋体"/>
                <w:highlight w:val="none"/>
              </w:rPr>
              <w:t>URS</w:t>
            </w:r>
            <w:r>
              <w:rPr>
                <w:rFonts w:hint="eastAsia" w:ascii="宋体" w:hAnsi="宋体" w:eastAsia="宋体" w:cs="宋体"/>
                <w:highlight w:val="none"/>
                <w:lang w:val="en-US" w:eastAsia="zh-CN"/>
              </w:rPr>
              <w:t>06</w:t>
            </w:r>
          </w:p>
        </w:tc>
        <w:tc>
          <w:tcPr>
            <w:tcW w:w="6611" w:type="dxa"/>
            <w:vAlign w:val="top"/>
          </w:tcPr>
          <w:p w14:paraId="6538F5FF">
            <w:pPr>
              <w:rPr>
                <w:rFonts w:hint="eastAsia" w:ascii="宋体" w:hAnsi="宋体" w:eastAsia="宋体" w:cs="宋体"/>
                <w:szCs w:val="21"/>
                <w:highlight w:val="none"/>
                <w:lang w:val="en-US" w:eastAsia="zh-CN"/>
              </w:rPr>
            </w:pPr>
            <w:ins w:id="396" w:author="Administrator" w:date="2025-03-14T08:24:00Z">
              <w:r>
                <w:rPr>
                  <w:rFonts w:hint="eastAsia" w:ascii="宋体" w:hAnsi="宋体" w:eastAsia="宋体" w:cs="宋体"/>
                  <w:sz w:val="21"/>
                  <w:szCs w:val="21"/>
                </w:rPr>
                <w:t>中标单位合同款按</w:t>
              </w:r>
            </w:ins>
            <w:ins w:id="397" w:author="Administrator" w:date="2025-03-14T08:24:00Z">
              <w:r>
                <w:rPr>
                  <w:rFonts w:hint="eastAsia" w:ascii="宋体" w:hAnsi="宋体" w:eastAsia="宋体" w:cs="宋体"/>
                  <w:sz w:val="21"/>
                  <w:szCs w:val="21"/>
                  <w:lang w:val="en-US" w:eastAsia="zh-CN"/>
                </w:rPr>
                <w:t>季度</w:t>
              </w:r>
            </w:ins>
            <w:ins w:id="398" w:author="Administrator" w:date="2025-03-14T08:24:00Z">
              <w:r>
                <w:rPr>
                  <w:rFonts w:hint="eastAsia" w:ascii="宋体" w:hAnsi="宋体" w:eastAsia="宋体" w:cs="宋体"/>
                  <w:sz w:val="21"/>
                  <w:szCs w:val="21"/>
                </w:rPr>
                <w:t>支付，按实际销售量核算。</w:t>
              </w:r>
            </w:ins>
          </w:p>
        </w:tc>
        <w:tc>
          <w:tcPr>
            <w:tcW w:w="1487" w:type="dxa"/>
            <w:vAlign w:val="center"/>
          </w:tcPr>
          <w:p w14:paraId="5517909A">
            <w:pPr>
              <w:jc w:val="center"/>
              <w:rPr>
                <w:rFonts w:hint="eastAsia" w:ascii="宋体" w:hAnsi="宋体" w:eastAsia="宋体" w:cs="宋体"/>
                <w:highlight w:val="none"/>
              </w:rPr>
            </w:pPr>
            <w:r>
              <w:rPr>
                <w:rFonts w:hint="eastAsia" w:ascii="宋体" w:hAnsi="宋体" w:eastAsia="宋体" w:cs="宋体"/>
                <w:highlight w:val="none"/>
              </w:rPr>
              <w:t>必须</w:t>
            </w:r>
          </w:p>
        </w:tc>
      </w:tr>
      <w:tr w14:paraId="1916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21" w:type="dxa"/>
            <w:vAlign w:val="center"/>
          </w:tcPr>
          <w:p w14:paraId="46E3138E">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7</w:t>
            </w:r>
          </w:p>
        </w:tc>
        <w:tc>
          <w:tcPr>
            <w:tcW w:w="6611" w:type="dxa"/>
            <w:vAlign w:val="top"/>
          </w:tcPr>
          <w:p w14:paraId="7BC0B422">
            <w:pPr>
              <w:rPr>
                <w:rFonts w:hint="eastAsia" w:ascii="宋体" w:hAnsi="宋体" w:eastAsia="宋体" w:cs="宋体"/>
                <w:szCs w:val="21"/>
                <w:highlight w:val="none"/>
                <w:lang w:val="en-US" w:eastAsia="zh-CN"/>
              </w:rPr>
            </w:pPr>
            <w:ins w:id="399" w:author="Administrator" w:date="2025-03-14T08:33:00Z">
              <w:r>
                <w:rPr>
                  <w:rFonts w:hint="eastAsia" w:ascii="宋体" w:hAnsi="宋体" w:cs="宋体"/>
                  <w:sz w:val="21"/>
                  <w:szCs w:val="21"/>
                  <w:lang w:val="en-US" w:eastAsia="zh-CN"/>
                </w:rPr>
                <w:t>投标报名前</w:t>
              </w:r>
            </w:ins>
            <w:ins w:id="400" w:author="Administrator" w:date="2025-03-14T08:29:00Z">
              <w:r>
                <w:rPr>
                  <w:rFonts w:hint="eastAsia" w:ascii="宋体" w:hAnsi="宋体" w:cs="宋体"/>
                  <w:sz w:val="21"/>
                  <w:szCs w:val="21"/>
                  <w:lang w:val="en-US" w:eastAsia="zh-CN"/>
                </w:rPr>
                <w:t>与甲方进行技术交流，</w:t>
              </w:r>
            </w:ins>
            <w:ins w:id="401" w:author="Administrator" w:date="2025-03-14T08:30:00Z">
              <w:r>
                <w:rPr>
                  <w:rFonts w:hint="eastAsia" w:ascii="宋体" w:hAnsi="宋体" w:cs="宋体"/>
                  <w:sz w:val="21"/>
                  <w:szCs w:val="21"/>
                  <w:lang w:val="en-US" w:eastAsia="zh-CN"/>
                </w:rPr>
                <w:t>随投标文件</w:t>
              </w:r>
            </w:ins>
            <w:ins w:id="402" w:author="Administrator" w:date="2025-03-14T08:34:00Z">
              <w:r>
                <w:rPr>
                  <w:rFonts w:hint="eastAsia" w:ascii="宋体" w:hAnsi="宋体" w:cs="宋体"/>
                  <w:sz w:val="21"/>
                  <w:szCs w:val="21"/>
                  <w:lang w:val="en-US" w:eastAsia="zh-CN"/>
                </w:rPr>
                <w:t>递交</w:t>
              </w:r>
            </w:ins>
            <w:ins w:id="403" w:author="Administrator" w:date="2025-03-14T08:30:00Z">
              <w:r>
                <w:rPr>
                  <w:rFonts w:hint="eastAsia" w:ascii="宋体" w:hAnsi="宋体" w:cs="宋体"/>
                  <w:sz w:val="21"/>
                  <w:szCs w:val="21"/>
                  <w:lang w:val="en-US" w:eastAsia="zh-CN"/>
                </w:rPr>
                <w:t>《技术交流记录》（附件11）</w:t>
              </w:r>
            </w:ins>
            <w:ins w:id="404" w:author="Administrator" w:date="2025-03-14T08:31:00Z">
              <w:r>
                <w:rPr>
                  <w:rFonts w:hint="eastAsia" w:ascii="宋体" w:hAnsi="宋体" w:cs="宋体"/>
                  <w:sz w:val="21"/>
                  <w:szCs w:val="21"/>
                  <w:lang w:val="en-US" w:eastAsia="zh-CN"/>
                </w:rPr>
                <w:t>。</w:t>
              </w:r>
            </w:ins>
          </w:p>
        </w:tc>
        <w:tc>
          <w:tcPr>
            <w:tcW w:w="1487" w:type="dxa"/>
            <w:vAlign w:val="center"/>
          </w:tcPr>
          <w:p w14:paraId="0BA22256">
            <w:pPr>
              <w:jc w:val="center"/>
              <w:rPr>
                <w:rFonts w:hint="eastAsia" w:ascii="宋体" w:hAnsi="宋体" w:eastAsia="宋体" w:cs="宋体"/>
                <w:highlight w:val="none"/>
              </w:rPr>
            </w:pPr>
            <w:r>
              <w:rPr>
                <w:rFonts w:hint="eastAsia" w:ascii="宋体" w:hAnsi="宋体" w:eastAsia="宋体" w:cs="宋体"/>
                <w:highlight w:val="none"/>
              </w:rPr>
              <w:t>必须</w:t>
            </w:r>
          </w:p>
        </w:tc>
      </w:tr>
      <w:tr w14:paraId="789D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21" w:type="dxa"/>
            <w:vAlign w:val="center"/>
          </w:tcPr>
          <w:p w14:paraId="5EBEEC4C">
            <w:pPr>
              <w:jc w:val="center"/>
              <w:rPr>
                <w:rFonts w:hint="eastAsia" w:ascii="宋体" w:hAnsi="宋体" w:eastAsia="宋体" w:cs="宋体"/>
                <w:highlight w:val="none"/>
              </w:rPr>
            </w:pPr>
            <w:r>
              <w:rPr>
                <w:rFonts w:hint="eastAsia" w:ascii="宋体" w:hAnsi="宋体" w:eastAsia="宋体" w:cs="宋体"/>
                <w:highlight w:val="none"/>
              </w:rPr>
              <w:t>URS0</w:t>
            </w:r>
            <w:r>
              <w:rPr>
                <w:rFonts w:hint="eastAsia" w:ascii="宋体" w:hAnsi="宋体" w:eastAsia="宋体" w:cs="宋体"/>
                <w:highlight w:val="none"/>
                <w:lang w:val="en-US" w:eastAsia="zh-CN"/>
              </w:rPr>
              <w:t>8</w:t>
            </w:r>
          </w:p>
        </w:tc>
        <w:tc>
          <w:tcPr>
            <w:tcW w:w="6611" w:type="dxa"/>
            <w:vAlign w:val="top"/>
          </w:tcPr>
          <w:p w14:paraId="497A9782">
            <w:pPr>
              <w:rPr>
                <w:rFonts w:hint="eastAsia" w:ascii="宋体" w:hAnsi="宋体" w:eastAsia="宋体" w:cs="宋体"/>
                <w:szCs w:val="21"/>
                <w:highlight w:val="none"/>
                <w:lang w:val="en-US" w:eastAsia="zh-CN"/>
              </w:rPr>
            </w:pPr>
            <w:ins w:id="405" w:author="Administrator" w:date="2025-03-14T08:28:00Z">
              <w:r>
                <w:rPr>
                  <w:rFonts w:hint="eastAsia" w:ascii="宋体" w:hAnsi="宋体" w:eastAsia="宋体" w:cs="宋体"/>
                  <w:sz w:val="21"/>
                  <w:szCs w:val="21"/>
                  <w:lang w:val="en-US" w:eastAsia="zh-CN"/>
                </w:rPr>
                <w:t>投标单位需在我方要求期限内进行有机肥处置试运行，以确认有处理有机肥原料的能力（曾经试运行过的投标方可以免除）。</w:t>
              </w:r>
            </w:ins>
          </w:p>
        </w:tc>
        <w:tc>
          <w:tcPr>
            <w:tcW w:w="1487" w:type="dxa"/>
            <w:vAlign w:val="center"/>
          </w:tcPr>
          <w:p w14:paraId="581A1C85">
            <w:pPr>
              <w:jc w:val="center"/>
              <w:rPr>
                <w:rFonts w:hint="eastAsia" w:ascii="宋体" w:hAnsi="宋体" w:eastAsia="宋体" w:cs="宋体"/>
                <w:highlight w:val="none"/>
              </w:rPr>
            </w:pPr>
            <w:r>
              <w:rPr>
                <w:rFonts w:hint="eastAsia" w:ascii="宋体" w:hAnsi="宋体" w:eastAsia="宋体" w:cs="宋体"/>
                <w:highlight w:val="none"/>
              </w:rPr>
              <w:t>必须</w:t>
            </w:r>
          </w:p>
        </w:tc>
      </w:tr>
      <w:bookmarkEnd w:id="523"/>
      <w:bookmarkEnd w:id="524"/>
      <w:bookmarkEnd w:id="525"/>
      <w:bookmarkEnd w:id="526"/>
      <w:bookmarkEnd w:id="527"/>
      <w:bookmarkEnd w:id="528"/>
      <w:bookmarkEnd w:id="529"/>
      <w:bookmarkEnd w:id="530"/>
      <w:bookmarkEnd w:id="531"/>
      <w:bookmarkEnd w:id="532"/>
    </w:tbl>
    <w:p w14:paraId="400996D1">
      <w:pPr>
        <w:spacing w:line="360" w:lineRule="auto"/>
        <w:rPr>
          <w:rFonts w:hint="eastAsia" w:ascii="宋体" w:hAnsi="宋体"/>
          <w:color w:val="auto"/>
          <w:szCs w:val="21"/>
          <w:highlight w:val="none"/>
        </w:rPr>
      </w:pPr>
    </w:p>
    <w:sectPr>
      <w:pgSz w:w="11906" w:h="16838"/>
      <w:pgMar w:top="1440" w:right="1080" w:bottom="1440" w:left="1080" w:header="454" w:footer="624" w:gutter="284"/>
      <w:pgBorders>
        <w:top w:val="none" w:sz="0" w:space="0"/>
        <w:left w:val="none" w:sz="0" w:space="0"/>
        <w:bottom w:val="none" w:sz="0" w:space="0"/>
        <w:right w:val="none" w:sz="0" w:space="0"/>
      </w:pgBorders>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5BC7">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52</w:t>
    </w:r>
    <w:r>
      <w:fldChar w:fldCharType="end"/>
    </w:r>
  </w:p>
  <w:p w14:paraId="7AEC1D1E">
    <w:pPr>
      <w:pStyle w:val="2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E992">
    <w:pPr>
      <w:pStyle w:val="26"/>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8A64">
    <w:pPr>
      <w:pStyle w:val="27"/>
      <w:pBdr>
        <w:bottom w:val="single" w:color="auto" w:sz="4" w:space="1"/>
      </w:pBdr>
      <w:jc w:val="left"/>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招标文件</w:t>
    </w:r>
  </w:p>
  <w:p w14:paraId="6043CB1B">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D650">
    <w:pPr>
      <w:pStyle w:val="27"/>
      <w:pBdr>
        <w:bottom w:val="single" w:color="auto" w:sz="4" w:space="1"/>
      </w:pBdr>
      <w:jc w:val="left"/>
      <w:rPr>
        <w:rFonts w:hint="eastAsia" w:ascii="宋体" w:hAnsi="宋体"/>
      </w:rPr>
    </w:pPr>
    <w:r>
      <w:rPr>
        <w:rFonts w:hint="eastAsia" w:ascii="宋体" w:hAnsi="宋体" w:eastAsia="宋体" w:cs="Times New Roman"/>
        <w:kern w:val="2"/>
        <w:sz w:val="18"/>
        <w:szCs w:val="18"/>
        <w:lang w:val="en-US" w:eastAsia="zh-CN" w:bidi="ar-SA"/>
      </w:rPr>
      <w:pict>
        <v:shape id="图片 3" o:spid="_x0000_s2049" o:spt="75" type="#_x0000_t75" style="position:absolute;left:0pt;margin-left:-43.1pt;margin-top:26.6pt;height:45.35pt;width:43.1pt;mso-position-vertical-relative:page;z-index:251659264;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ascii="宋体" w:hAnsi="宋体"/>
      </w:rPr>
      <w:t xml:space="preserve">中国科学器材有限公司 </w:t>
    </w:r>
    <w:r>
      <w:rPr>
        <w:rFonts w:ascii="宋体" w:hAnsi="宋体"/>
      </w:rPr>
      <w:t xml:space="preserve">                                                            </w:t>
    </w:r>
    <w:r>
      <w:rPr>
        <w:rFonts w:hint="eastAsia" w:ascii="宋体" w:hAnsi="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49F1E"/>
    <w:multiLevelType w:val="singleLevel"/>
    <w:tmpl w:val="8FA49F1E"/>
    <w:lvl w:ilvl="0" w:tentative="0">
      <w:start w:val="2"/>
      <w:numFmt w:val="chineseCounting"/>
      <w:suff w:val="nothing"/>
      <w:lvlText w:val="%1、"/>
      <w:lvlJc w:val="left"/>
      <w:rPr>
        <w:rFonts w:hint="eastAsia"/>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00000017"/>
    <w:multiLevelType w:val="singleLevel"/>
    <w:tmpl w:val="00000017"/>
    <w:lvl w:ilvl="0" w:tentative="0">
      <w:start w:val="1"/>
      <w:numFmt w:val="decimal"/>
      <w:pStyle w:val="24"/>
      <w:lvlText w:val="%1."/>
      <w:lvlJc w:val="left"/>
      <w:pPr>
        <w:tabs>
          <w:tab w:val="left" w:pos="360"/>
        </w:tabs>
        <w:ind w:left="360" w:hanging="360"/>
      </w:pPr>
    </w:lvl>
  </w:abstractNum>
  <w:abstractNum w:abstractNumId="3">
    <w:nsid w:val="0B6366DE"/>
    <w:multiLevelType w:val="singleLevel"/>
    <w:tmpl w:val="0B6366DE"/>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suff w:val="nothing"/>
      <w:lvlText w:val="（%1）"/>
      <w:lvlJc w:val="left"/>
      <w:pPr>
        <w:ind w:left="1571" w:hanging="720"/>
      </w:pPr>
      <w:rPr>
        <w:rFonts w:hint="eastAsia" w:ascii="仿宋_GB2312" w:hAnsi="宋体" w:eastAsia="仿宋_GB2312" w:cs="Times New Roman"/>
      </w:rPr>
    </w:lvl>
    <w:lvl w:ilvl="1" w:tentative="0">
      <w:start w:val="1"/>
      <w:numFmt w:val="lowerLetter"/>
      <w:lvlText w:val="%2)"/>
      <w:lvlJc w:val="left"/>
      <w:pPr>
        <w:tabs>
          <w:tab w:val="left" w:pos="1739"/>
        </w:tabs>
        <w:ind w:left="1739" w:hanging="420"/>
      </w:pPr>
      <w:rPr>
        <w:rFonts w:hint="eastAsia"/>
      </w:rPr>
    </w:lvl>
    <w:lvl w:ilvl="2" w:tentative="0">
      <w:start w:val="1"/>
      <w:numFmt w:val="lowerRoman"/>
      <w:lvlText w:val="%3."/>
      <w:lvlJc w:val="right"/>
      <w:pPr>
        <w:tabs>
          <w:tab w:val="left" w:pos="2159"/>
        </w:tabs>
        <w:ind w:left="2159" w:hanging="420"/>
      </w:pPr>
      <w:rPr>
        <w:rFonts w:hint="eastAsia"/>
      </w:rPr>
    </w:lvl>
    <w:lvl w:ilvl="3" w:tentative="0">
      <w:start w:val="1"/>
      <w:numFmt w:val="decimal"/>
      <w:lvlText w:val="%4."/>
      <w:lvlJc w:val="left"/>
      <w:pPr>
        <w:tabs>
          <w:tab w:val="left" w:pos="2579"/>
        </w:tabs>
        <w:ind w:left="2579" w:hanging="420"/>
      </w:pPr>
      <w:rPr>
        <w:rFonts w:hint="eastAsia"/>
      </w:rPr>
    </w:lvl>
    <w:lvl w:ilvl="4" w:tentative="0">
      <w:start w:val="1"/>
      <w:numFmt w:val="lowerLetter"/>
      <w:lvlText w:val="%5)"/>
      <w:lvlJc w:val="left"/>
      <w:pPr>
        <w:tabs>
          <w:tab w:val="left" w:pos="2999"/>
        </w:tabs>
        <w:ind w:left="2999" w:hanging="420"/>
      </w:pPr>
      <w:rPr>
        <w:rFonts w:hint="eastAsia"/>
      </w:rPr>
    </w:lvl>
    <w:lvl w:ilvl="5" w:tentative="0">
      <w:start w:val="1"/>
      <w:numFmt w:val="lowerRoman"/>
      <w:lvlText w:val="%6."/>
      <w:lvlJc w:val="right"/>
      <w:pPr>
        <w:tabs>
          <w:tab w:val="left" w:pos="3419"/>
        </w:tabs>
        <w:ind w:left="3419" w:hanging="420"/>
      </w:pPr>
      <w:rPr>
        <w:rFonts w:hint="eastAsia"/>
      </w:rPr>
    </w:lvl>
    <w:lvl w:ilvl="6" w:tentative="0">
      <w:start w:val="1"/>
      <w:numFmt w:val="decimal"/>
      <w:lvlText w:val="%7."/>
      <w:lvlJc w:val="left"/>
      <w:pPr>
        <w:tabs>
          <w:tab w:val="left" w:pos="3839"/>
        </w:tabs>
        <w:ind w:left="3839" w:hanging="420"/>
      </w:pPr>
      <w:rPr>
        <w:rFonts w:hint="eastAsia"/>
      </w:rPr>
    </w:lvl>
    <w:lvl w:ilvl="7" w:tentative="0">
      <w:start w:val="1"/>
      <w:numFmt w:val="lowerLetter"/>
      <w:lvlText w:val="%8)"/>
      <w:lvlJc w:val="left"/>
      <w:pPr>
        <w:tabs>
          <w:tab w:val="left" w:pos="4259"/>
        </w:tabs>
        <w:ind w:left="4259" w:hanging="420"/>
      </w:pPr>
      <w:rPr>
        <w:rFonts w:hint="eastAsia"/>
      </w:rPr>
    </w:lvl>
    <w:lvl w:ilvl="8" w:tentative="0">
      <w:start w:val="1"/>
      <w:numFmt w:val="lowerRoman"/>
      <w:lvlText w:val="%9."/>
      <w:lvlJc w:val="right"/>
      <w:pPr>
        <w:tabs>
          <w:tab w:val="left" w:pos="4679"/>
        </w:tabs>
        <w:ind w:left="4679" w:hanging="420"/>
      </w:pPr>
      <w:rPr>
        <w:rFonts w:hint="eastAsia"/>
      </w:rPr>
    </w:lvl>
  </w:abstractNum>
  <w:abstractNum w:abstractNumId="5">
    <w:nsid w:val="284C25F4"/>
    <w:multiLevelType w:val="multilevel"/>
    <w:tmpl w:val="284C25F4"/>
    <w:lvl w:ilvl="0" w:tentative="0">
      <w:start w:val="1"/>
      <w:numFmt w:val="decimal"/>
      <w:pStyle w:val="64"/>
      <w:lvlText w:val="%1."/>
      <w:lvlJc w:val="left"/>
      <w:pPr>
        <w:ind w:left="425" w:hanging="425"/>
      </w:pPr>
    </w:lvl>
    <w:lvl w:ilvl="1" w:tentative="0">
      <w:start w:val="1"/>
      <w:numFmt w:val="decimal"/>
      <w:pStyle w:val="63"/>
      <w:lvlText w:val="%1.%2."/>
      <w:lvlJc w:val="left"/>
      <w:pPr>
        <w:ind w:left="567" w:hanging="567"/>
      </w:pPr>
      <w:rPr>
        <w:b w:val="0"/>
        <w:bCs w:val="0"/>
      </w:rPr>
    </w:lvl>
    <w:lvl w:ilvl="2" w:tentative="0">
      <w:start w:val="1"/>
      <w:numFmt w:val="decimal"/>
      <w:pStyle w:val="62"/>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2CE4618A"/>
    <w:multiLevelType w:val="multilevel"/>
    <w:tmpl w:val="2CE4618A"/>
    <w:lvl w:ilvl="0" w:tentative="0">
      <w:start w:val="1"/>
      <w:numFmt w:val="decimal"/>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8">
    <w:nsid w:val="660CB0AB"/>
    <w:multiLevelType w:val="singleLevel"/>
    <w:tmpl w:val="660CB0AB"/>
    <w:lvl w:ilvl="0" w:tentative="0">
      <w:start w:val="4"/>
      <w:numFmt w:val="chineseCounting"/>
      <w:suff w:val="nothing"/>
      <w:lvlText w:val="%1、"/>
      <w:lvlJc w:val="left"/>
    </w:lvl>
  </w:abstractNum>
  <w:abstractNum w:abstractNumId="9">
    <w:nsid w:val="660CB0EB"/>
    <w:multiLevelType w:val="singleLevel"/>
    <w:tmpl w:val="660CB0EB"/>
    <w:lvl w:ilvl="0" w:tentative="0">
      <w:start w:val="5"/>
      <w:numFmt w:val="chineseCounting"/>
      <w:suff w:val="nothing"/>
      <w:lvlText w:val="%1、"/>
      <w:lvlJc w:val="left"/>
    </w:lvl>
  </w:abstractNum>
  <w:abstractNum w:abstractNumId="10">
    <w:nsid w:val="66E4770E"/>
    <w:multiLevelType w:val="multilevel"/>
    <w:tmpl w:val="66E4770E"/>
    <w:lvl w:ilvl="0" w:tentative="0">
      <w:start w:val="1"/>
      <w:numFmt w:val="japaneseCounting"/>
      <w:pStyle w:val="74"/>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5"/>
  </w:num>
  <w:num w:numId="3">
    <w:abstractNumId w:val="10"/>
  </w:num>
  <w:num w:numId="4">
    <w:abstractNumId w:val="1"/>
  </w:num>
  <w:num w:numId="5">
    <w:abstractNumId w:val="7"/>
  </w:num>
  <w:num w:numId="6">
    <w:abstractNumId w:val="3"/>
  </w:num>
  <w:num w:numId="7">
    <w:abstractNumId w:val="4"/>
  </w:num>
  <w:num w:numId="8">
    <w:abstractNumId w:val="8"/>
  </w:num>
  <w:num w:numId="9">
    <w:abstractNumId w:val="9"/>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WPS_1669853860">
    <w15:presenceInfo w15:providerId="None" w15:userId="WPS_1669853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3751659"/>
    <w:rsid w:val="53095C1D"/>
    <w:rsid w:val="54CC20D1"/>
    <w:rsid w:val="5C5123E2"/>
    <w:rsid w:val="72BC63B0"/>
    <w:rsid w:val="74211D21"/>
    <w:rsid w:val="76E121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8"/>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100"/>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link w:val="97"/>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link w:val="101"/>
    <w:qFormat/>
    <w:uiPriority w:val="0"/>
    <w:pPr>
      <w:tabs>
        <w:tab w:val="left" w:pos="992"/>
      </w:tabs>
      <w:spacing w:before="240" w:after="60"/>
      <w:ind w:left="992" w:hanging="992"/>
      <w:jc w:val="left"/>
      <w:outlineLvl w:val="4"/>
    </w:pPr>
    <w:rPr>
      <w:rFonts w:ascii="Arial" w:hAnsi="Arial"/>
      <w:kern w:val="0"/>
      <w:sz w:val="22"/>
      <w:szCs w:val="20"/>
      <w:lang w:eastAsia="en-US"/>
    </w:rPr>
  </w:style>
  <w:style w:type="paragraph" w:styleId="9">
    <w:name w:val="heading 6"/>
    <w:basedOn w:val="1"/>
    <w:next w:val="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10">
    <w:name w:val="heading 7"/>
    <w:basedOn w:val="1"/>
    <w:next w:val="1"/>
    <w:link w:val="102"/>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11">
    <w:name w:val="heading 8"/>
    <w:basedOn w:val="1"/>
    <w:next w:val="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2">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qFormat/>
    <w:uiPriority w:val="0"/>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106"/>
    <w:qFormat/>
    <w:uiPriority w:val="0"/>
    <w:pPr>
      <w:spacing w:after="120"/>
      <w:ind w:left="420" w:leftChars="200"/>
    </w:pPr>
  </w:style>
  <w:style w:type="paragraph" w:styleId="13">
    <w:name w:val="toc 7"/>
    <w:basedOn w:val="1"/>
    <w:next w:val="1"/>
    <w:unhideWhenUsed/>
    <w:qFormat/>
    <w:uiPriority w:val="39"/>
    <w:pPr>
      <w:ind w:left="1260"/>
      <w:jc w:val="left"/>
    </w:pPr>
    <w:rPr>
      <w:rFonts w:ascii="等线" w:eastAsia="等线"/>
      <w:sz w:val="20"/>
      <w:szCs w:val="20"/>
    </w:rPr>
  </w:style>
  <w:style w:type="paragraph" w:styleId="14">
    <w:name w:val="Normal Indent"/>
    <w:basedOn w:val="1"/>
    <w:link w:val="99"/>
    <w:qFormat/>
    <w:uiPriority w:val="0"/>
    <w:pPr>
      <w:ind w:firstLine="420" w:firstLineChars="200"/>
    </w:pPr>
  </w:style>
  <w:style w:type="paragraph" w:styleId="15">
    <w:name w:val="Document Map"/>
    <w:basedOn w:val="1"/>
    <w:qFormat/>
    <w:uiPriority w:val="0"/>
    <w:pPr>
      <w:shd w:val="clear" w:color="auto" w:fill="000080"/>
    </w:pPr>
  </w:style>
  <w:style w:type="paragraph" w:styleId="16">
    <w:name w:val="annotation text"/>
    <w:basedOn w:val="1"/>
    <w:link w:val="103"/>
    <w:qFormat/>
    <w:uiPriority w:val="0"/>
    <w:pPr>
      <w:jc w:val="left"/>
    </w:pPr>
  </w:style>
  <w:style w:type="paragraph" w:styleId="17">
    <w:name w:val="Body Text 3"/>
    <w:basedOn w:val="1"/>
    <w:link w:val="104"/>
    <w:qFormat/>
    <w:uiPriority w:val="0"/>
    <w:rPr>
      <w:rFonts w:ascii="宋体"/>
      <w:sz w:val="24"/>
      <w:szCs w:val="20"/>
    </w:rPr>
  </w:style>
  <w:style w:type="paragraph" w:styleId="18">
    <w:name w:val="Body Text"/>
    <w:basedOn w:val="1"/>
    <w:link w:val="105"/>
    <w:qFormat/>
    <w:uiPriority w:val="0"/>
    <w:pPr>
      <w:spacing w:after="120"/>
    </w:pPr>
  </w:style>
  <w:style w:type="paragraph" w:styleId="19">
    <w:name w:val="toc 5"/>
    <w:basedOn w:val="1"/>
    <w:next w:val="1"/>
    <w:unhideWhenUsed/>
    <w:qFormat/>
    <w:uiPriority w:val="39"/>
    <w:pPr>
      <w:ind w:left="840"/>
      <w:jc w:val="left"/>
    </w:pPr>
    <w:rPr>
      <w:rFonts w:ascii="等线" w:eastAsia="等线"/>
      <w:sz w:val="20"/>
      <w:szCs w:val="20"/>
    </w:rPr>
  </w:style>
  <w:style w:type="paragraph" w:styleId="20">
    <w:name w:val="toc 3"/>
    <w:basedOn w:val="1"/>
    <w:next w:val="1"/>
    <w:qFormat/>
    <w:uiPriority w:val="0"/>
    <w:pPr>
      <w:ind w:left="420"/>
      <w:jc w:val="left"/>
    </w:pPr>
    <w:rPr>
      <w:rFonts w:ascii="等线" w:eastAsia="等线"/>
      <w:sz w:val="20"/>
      <w:szCs w:val="20"/>
    </w:rPr>
  </w:style>
  <w:style w:type="paragraph" w:styleId="21">
    <w:name w:val="Plain Text"/>
    <w:basedOn w:val="1"/>
    <w:next w:val="1"/>
    <w:link w:val="107"/>
    <w:qFormat/>
    <w:uiPriority w:val="99"/>
    <w:rPr>
      <w:rFonts w:ascii="宋体" w:hAnsi="Courier New"/>
      <w:szCs w:val="20"/>
    </w:rPr>
  </w:style>
  <w:style w:type="paragraph" w:styleId="22">
    <w:name w:val="toc 8"/>
    <w:basedOn w:val="1"/>
    <w:next w:val="1"/>
    <w:unhideWhenUsed/>
    <w:qFormat/>
    <w:uiPriority w:val="39"/>
    <w:pPr>
      <w:ind w:left="1470"/>
      <w:jc w:val="left"/>
    </w:pPr>
    <w:rPr>
      <w:rFonts w:ascii="等线" w:eastAsia="等线"/>
      <w:sz w:val="20"/>
      <w:szCs w:val="20"/>
    </w:rPr>
  </w:style>
  <w:style w:type="paragraph" w:styleId="23">
    <w:name w:val="Date"/>
    <w:basedOn w:val="1"/>
    <w:next w:val="1"/>
    <w:link w:val="108"/>
    <w:qFormat/>
    <w:uiPriority w:val="0"/>
    <w:rPr>
      <w:sz w:val="24"/>
      <w:szCs w:val="20"/>
    </w:rPr>
  </w:style>
  <w:style w:type="paragraph" w:styleId="24">
    <w:name w:val="endnote text"/>
    <w:basedOn w:val="1"/>
    <w:link w:val="109"/>
    <w:qFormat/>
    <w:uiPriority w:val="0"/>
    <w:pPr>
      <w:numPr>
        <w:ilvl w:val="0"/>
        <w:numId w:val="1"/>
      </w:numPr>
      <w:jc w:val="left"/>
    </w:pPr>
    <w:rPr>
      <w:rFonts w:ascii="Arial" w:hAnsi="Arial"/>
      <w:spacing w:val="-3"/>
      <w:kern w:val="0"/>
      <w:sz w:val="22"/>
      <w:szCs w:val="20"/>
      <w:lang w:eastAsia="en-US"/>
    </w:rPr>
  </w:style>
  <w:style w:type="paragraph" w:styleId="25">
    <w:name w:val="Balloon Text"/>
    <w:basedOn w:val="1"/>
    <w:link w:val="110"/>
    <w:qFormat/>
    <w:uiPriority w:val="0"/>
    <w:rPr>
      <w:sz w:val="18"/>
      <w:szCs w:val="18"/>
    </w:rPr>
  </w:style>
  <w:style w:type="paragraph" w:styleId="26">
    <w:name w:val="footer"/>
    <w:basedOn w:val="1"/>
    <w:link w:val="111"/>
    <w:qFormat/>
    <w:uiPriority w:val="0"/>
    <w:pPr>
      <w:tabs>
        <w:tab w:val="center" w:pos="4153"/>
        <w:tab w:val="right" w:pos="8306"/>
      </w:tabs>
      <w:snapToGrid w:val="0"/>
      <w:jc w:val="left"/>
    </w:pPr>
    <w:rPr>
      <w:sz w:val="18"/>
      <w:szCs w:val="18"/>
    </w:rPr>
  </w:style>
  <w:style w:type="paragraph" w:styleId="27">
    <w:name w:val="header"/>
    <w:basedOn w:val="1"/>
    <w:link w:val="11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spacing w:before="240" w:after="120"/>
      <w:jc w:val="left"/>
    </w:pPr>
    <w:rPr>
      <w:rFonts w:ascii="等线" w:eastAsia="等线"/>
      <w:b/>
      <w:bCs/>
      <w:sz w:val="20"/>
      <w:szCs w:val="20"/>
    </w:rPr>
  </w:style>
  <w:style w:type="paragraph" w:styleId="29">
    <w:name w:val="toc 4"/>
    <w:basedOn w:val="1"/>
    <w:next w:val="1"/>
    <w:unhideWhenUsed/>
    <w:qFormat/>
    <w:uiPriority w:val="39"/>
    <w:pPr>
      <w:ind w:left="630"/>
      <w:jc w:val="left"/>
    </w:pPr>
    <w:rPr>
      <w:rFonts w:ascii="等线" w:eastAsia="等线"/>
      <w:sz w:val="20"/>
      <w:szCs w:val="20"/>
    </w:rPr>
  </w:style>
  <w:style w:type="paragraph" w:styleId="30">
    <w:name w:val="Subtitle"/>
    <w:basedOn w:val="1"/>
    <w:next w:val="1"/>
    <w:link w:val="113"/>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unhideWhenUsed/>
    <w:qFormat/>
    <w:uiPriority w:val="39"/>
    <w:pPr>
      <w:ind w:left="1050"/>
      <w:jc w:val="left"/>
    </w:pPr>
    <w:rPr>
      <w:rFonts w:ascii="等线" w:eastAsia="等线"/>
      <w:sz w:val="20"/>
      <w:szCs w:val="20"/>
    </w:r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qFormat/>
    <w:uiPriority w:val="0"/>
    <w:pPr>
      <w:spacing w:before="120"/>
      <w:ind w:left="210"/>
      <w:jc w:val="left"/>
    </w:pPr>
    <w:rPr>
      <w:rFonts w:ascii="等线" w:eastAsia="等线"/>
      <w:i/>
      <w:iCs/>
      <w:sz w:val="20"/>
      <w:szCs w:val="20"/>
    </w:rPr>
  </w:style>
  <w:style w:type="paragraph" w:styleId="34">
    <w:name w:val="toc 9"/>
    <w:basedOn w:val="1"/>
    <w:next w:val="1"/>
    <w:unhideWhenUsed/>
    <w:qFormat/>
    <w:uiPriority w:val="39"/>
    <w:pPr>
      <w:ind w:left="1680"/>
      <w:jc w:val="left"/>
    </w:pPr>
    <w:rPr>
      <w:rFonts w:ascii="等线" w:eastAsia="等线"/>
      <w:sz w:val="20"/>
      <w:szCs w:val="20"/>
    </w:rPr>
  </w:style>
  <w:style w:type="paragraph" w:styleId="35">
    <w:name w:val="Body Text 2"/>
    <w:basedOn w:val="1"/>
    <w:link w:val="114"/>
    <w:qFormat/>
    <w:uiPriority w:val="0"/>
    <w:pPr>
      <w:widowControl/>
      <w:adjustRightInd w:val="0"/>
      <w:spacing w:line="360" w:lineRule="atLeast"/>
      <w:jc w:val="left"/>
      <w:textAlignment w:val="baseline"/>
    </w:pPr>
    <w:rPr>
      <w:rFonts w:ascii="Arial" w:hAnsi="Arial"/>
      <w:b/>
      <w:color w:val="000000"/>
      <w:kern w:val="0"/>
      <w:sz w:val="22"/>
      <w:szCs w:val="20"/>
    </w:rPr>
  </w:style>
  <w:style w:type="paragraph" w:styleId="36">
    <w:name w:val="Normal (Web)"/>
    <w:basedOn w:val="1"/>
    <w:qFormat/>
    <w:uiPriority w:val="99"/>
    <w:pPr>
      <w:widowControl/>
      <w:spacing w:before="100" w:beforeAutospacing="1" w:after="100" w:afterAutospacing="1"/>
      <w:jc w:val="left"/>
    </w:pPr>
    <w:rPr>
      <w:rFonts w:ascii="ˎ̥" w:hAnsi="ˎ̥" w:cs="宋体"/>
      <w:kern w:val="0"/>
      <w:sz w:val="24"/>
    </w:rPr>
  </w:style>
  <w:style w:type="paragraph" w:styleId="37">
    <w:name w:val="index 1"/>
    <w:basedOn w:val="1"/>
    <w:next w:val="1"/>
    <w:qFormat/>
    <w:uiPriority w:val="0"/>
    <w:pPr>
      <w:spacing w:line="220" w:lineRule="exact"/>
      <w:jc w:val="center"/>
    </w:pPr>
    <w:rPr>
      <w:rFonts w:ascii="仿宋_GB2312" w:eastAsia="仿宋_GB2312"/>
      <w:szCs w:val="21"/>
    </w:rPr>
  </w:style>
  <w:style w:type="paragraph" w:styleId="38">
    <w:name w:val="index 2"/>
    <w:basedOn w:val="1"/>
    <w:next w:val="1"/>
    <w:qFormat/>
    <w:uiPriority w:val="0"/>
    <w:pPr>
      <w:adjustRightInd w:val="0"/>
      <w:spacing w:line="360" w:lineRule="atLeast"/>
      <w:ind w:left="200" w:leftChars="200"/>
      <w:jc w:val="left"/>
      <w:textAlignment w:val="baseline"/>
    </w:pPr>
    <w:rPr>
      <w:kern w:val="0"/>
      <w:sz w:val="20"/>
    </w:rPr>
  </w:style>
  <w:style w:type="paragraph" w:styleId="39">
    <w:name w:val="Title"/>
    <w:basedOn w:val="1"/>
    <w:link w:val="11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6"/>
    <w:next w:val="16"/>
    <w:link w:val="116"/>
    <w:qFormat/>
    <w:uiPriority w:val="0"/>
    <w:rPr>
      <w:b/>
      <w:bCs/>
    </w:rPr>
  </w:style>
  <w:style w:type="paragraph" w:styleId="41">
    <w:name w:val="Body Text First Indent"/>
    <w:basedOn w:val="18"/>
    <w:link w:val="117"/>
    <w:qFormat/>
    <w:uiPriority w:val="0"/>
    <w:pPr>
      <w:ind w:firstLine="420" w:firstLineChars="100"/>
    </w:p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136EC2"/>
      <w:u w:val="single"/>
    </w:rPr>
  </w:style>
  <w:style w:type="character" w:styleId="47">
    <w:name w:val="Emphasis"/>
    <w:qFormat/>
    <w:uiPriority w:val="0"/>
  </w:style>
  <w:style w:type="character" w:styleId="48">
    <w:name w:val="HTML Definition"/>
    <w:qFormat/>
    <w:uiPriority w:val="0"/>
  </w:style>
  <w:style w:type="character" w:styleId="49">
    <w:name w:val="HTML Variable"/>
    <w:qFormat/>
    <w:uiPriority w:val="0"/>
  </w:style>
  <w:style w:type="character" w:styleId="50">
    <w:name w:val="Hyperlink"/>
    <w:qFormat/>
    <w:uiPriority w:val="0"/>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paragraph" w:customStyle="1" w:styleId="56">
    <w:name w:val="样式3"/>
    <w:basedOn w:val="38"/>
    <w:next w:val="1"/>
    <w:qFormat/>
    <w:uiPriority w:val="0"/>
    <w:pPr>
      <w:tabs>
        <w:tab w:val="left" w:pos="567"/>
      </w:tabs>
      <w:spacing w:line="360" w:lineRule="auto"/>
      <w:ind w:left="567" w:hanging="567"/>
      <w:outlineLvl w:val="1"/>
    </w:pPr>
    <w:rPr>
      <w:sz w:val="24"/>
    </w:rPr>
  </w:style>
  <w:style w:type="paragraph" w:customStyle="1" w:styleId="57">
    <w:name w:val="表格"/>
    <w:basedOn w:val="1"/>
    <w:qFormat/>
    <w:uiPriority w:val="0"/>
    <w:pPr>
      <w:jc w:val="center"/>
      <w:textAlignment w:val="center"/>
    </w:pPr>
    <w:rPr>
      <w:rFonts w:ascii="华文细黑" w:hAnsi="华文细黑"/>
      <w:kern w:val="0"/>
      <w:szCs w:val="20"/>
    </w:rPr>
  </w:style>
  <w:style w:type="paragraph" w:customStyle="1" w:styleId="58">
    <w:name w:val="标书正文"/>
    <w:basedOn w:val="1"/>
    <w:qFormat/>
    <w:uiPriority w:val="0"/>
    <w:pPr>
      <w:spacing w:afterLines="50" w:line="360" w:lineRule="auto"/>
      <w:ind w:firstLine="440" w:firstLineChars="200"/>
    </w:pPr>
    <w:rPr>
      <w:rFonts w:ascii="Times New Roman" w:hAnsi="Times New Roman" w:eastAsia="楷体" w:cs="宋体"/>
      <w:sz w:val="24"/>
      <w:szCs w:val="22"/>
      <w:lang w:val="zh-CN" w:bidi="zh-CN"/>
    </w:rPr>
  </w:style>
  <w:style w:type="paragraph" w:customStyle="1" w:styleId="59">
    <w:name w:val="正文表格-shenp"/>
    <w:basedOn w:val="1"/>
    <w:link w:val="121"/>
    <w:qFormat/>
    <w:uiPriority w:val="0"/>
    <w:pPr>
      <w:tabs>
        <w:tab w:val="left" w:pos="425"/>
      </w:tabs>
      <w:spacing w:line="360" w:lineRule="auto"/>
      <w:jc w:val="center"/>
    </w:pPr>
    <w:rPr>
      <w:rFonts w:ascii="宋体" w:hAnsi="Courier New" w:cs="Courier New"/>
      <w:b/>
      <w:bCs/>
      <w:sz w:val="24"/>
    </w:rPr>
  </w:style>
  <w:style w:type="paragraph" w:customStyle="1" w:styleId="60">
    <w:name w:val="Form-text"/>
    <w:basedOn w:val="59"/>
    <w:link w:val="122"/>
    <w:qFormat/>
    <w:uiPriority w:val="0"/>
    <w:pPr>
      <w:spacing w:line="240" w:lineRule="auto"/>
    </w:pPr>
    <w:rPr>
      <w:sz w:val="21"/>
      <w:szCs w:val="21"/>
    </w:rPr>
  </w:style>
  <w:style w:type="paragraph" w:customStyle="1" w:styleId="61">
    <w:name w:val="表内容编号"/>
    <w:basedOn w:val="62"/>
    <w:link w:val="124"/>
    <w:qFormat/>
    <w:uiPriority w:val="0"/>
    <w:pPr>
      <w:tabs>
        <w:tab w:val="left" w:pos="425"/>
      </w:tabs>
      <w:spacing w:line="240" w:lineRule="auto"/>
      <w:ind w:left="0" w:firstLine="0"/>
      <w:outlineLvl w:val="9"/>
    </w:pPr>
    <w:rPr>
      <w:sz w:val="21"/>
    </w:rPr>
  </w:style>
  <w:style w:type="paragraph" w:customStyle="1" w:styleId="62">
    <w:name w:val="标题3"/>
    <w:basedOn w:val="63"/>
    <w:link w:val="127"/>
    <w:qFormat/>
    <w:uiPriority w:val="0"/>
    <w:pPr>
      <w:numPr>
        <w:ilvl w:val="2"/>
        <w:numId w:val="2"/>
      </w:numPr>
      <w:tabs>
        <w:tab w:val="left" w:pos="425"/>
      </w:tabs>
      <w:outlineLvl w:val="2"/>
    </w:pPr>
  </w:style>
  <w:style w:type="paragraph" w:customStyle="1" w:styleId="63">
    <w:name w:val="标题2"/>
    <w:basedOn w:val="64"/>
    <w:link w:val="126"/>
    <w:qFormat/>
    <w:uiPriority w:val="0"/>
    <w:pPr>
      <w:numPr>
        <w:ilvl w:val="1"/>
        <w:numId w:val="2"/>
      </w:numPr>
      <w:tabs>
        <w:tab w:val="left" w:pos="425"/>
      </w:tabs>
      <w:outlineLvl w:val="1"/>
    </w:pPr>
    <w:rPr>
      <w:rFonts w:hAnsi="宋体"/>
      <w:b w:val="0"/>
      <w:bCs w:val="0"/>
    </w:rPr>
  </w:style>
  <w:style w:type="paragraph" w:customStyle="1" w:styleId="64">
    <w:name w:val="标题1"/>
    <w:basedOn w:val="1"/>
    <w:link w:val="125"/>
    <w:qFormat/>
    <w:uiPriority w:val="0"/>
    <w:pPr>
      <w:numPr>
        <w:ilvl w:val="0"/>
        <w:numId w:val="2"/>
      </w:numPr>
      <w:tabs>
        <w:tab w:val="left" w:pos="425"/>
      </w:tabs>
      <w:adjustRightInd w:val="0"/>
      <w:spacing w:line="360" w:lineRule="auto"/>
      <w:ind w:left="0" w:firstLine="0"/>
      <w:jc w:val="left"/>
      <w:textAlignment w:val="baseline"/>
      <w:outlineLvl w:val="0"/>
    </w:pPr>
    <w:rPr>
      <w:b/>
      <w:bCs/>
      <w:kern w:val="0"/>
      <w:sz w:val="24"/>
    </w:rPr>
  </w:style>
  <w:style w:type="paragraph" w:customStyle="1" w:styleId="65">
    <w:name w:val="List Paragraph"/>
    <w:basedOn w:val="1"/>
    <w:link w:val="131"/>
    <w:qFormat/>
    <w:uiPriority w:val="99"/>
    <w:pPr>
      <w:spacing w:line="360" w:lineRule="auto"/>
      <w:ind w:firstLine="420" w:firstLineChars="200"/>
    </w:pPr>
    <w:rPr>
      <w:rFonts w:ascii="Calibri" w:hAnsi="Calibri" w:eastAsia="微软雅黑"/>
      <w:sz w:val="24"/>
      <w:szCs w:val="22"/>
    </w:rPr>
  </w:style>
  <w:style w:type="paragraph" w:customStyle="1" w:styleId="66">
    <w:name w:val="List Paragraph1"/>
    <w:basedOn w:val="1"/>
    <w:link w:val="134"/>
    <w:qFormat/>
    <w:uiPriority w:val="0"/>
    <w:pPr>
      <w:ind w:firstLine="420" w:firstLineChars="200"/>
    </w:pPr>
  </w:style>
  <w:style w:type="paragraph" w:customStyle="1" w:styleId="67">
    <w:name w:val="列出段落1"/>
    <w:basedOn w:val="1"/>
    <w:link w:val="151"/>
    <w:qFormat/>
    <w:uiPriority w:val="34"/>
    <w:pPr>
      <w:ind w:firstLine="420" w:firstLineChars="200"/>
    </w:pPr>
    <w:rPr>
      <w:szCs w:val="20"/>
    </w:rPr>
  </w:style>
  <w:style w:type="paragraph" w:customStyle="1" w:styleId="68">
    <w:name w:val="正文表格"/>
    <w:basedOn w:val="1"/>
    <w:link w:val="165"/>
    <w:qFormat/>
    <w:uiPriority w:val="0"/>
    <w:pPr>
      <w:tabs>
        <w:tab w:val="left" w:pos="425"/>
      </w:tabs>
      <w:adjustRightInd w:val="0"/>
      <w:spacing w:line="360" w:lineRule="auto"/>
      <w:jc w:val="center"/>
      <w:textAlignment w:val="baseline"/>
    </w:pPr>
    <w:rPr>
      <w:kern w:val="0"/>
      <w:sz w:val="24"/>
    </w:rPr>
  </w:style>
  <w:style w:type="paragraph" w:customStyle="1" w:styleId="69">
    <w:name w:val="评标报告_正文-国际"/>
    <w:basedOn w:val="1"/>
    <w:qFormat/>
    <w:uiPriority w:val="0"/>
    <w:pPr>
      <w:spacing w:afterLines="50" w:line="440" w:lineRule="exact"/>
      <w:ind w:firstLine="200" w:firstLineChars="200"/>
    </w:pPr>
    <w:rPr>
      <w:rFonts w:ascii="仿宋_GB2312" w:hAnsi="宋体"/>
      <w:bCs/>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Char Char Char"/>
    <w:basedOn w:val="1"/>
    <w:qFormat/>
    <w:uiPriority w:val="0"/>
    <w:rPr>
      <w:rFonts w:ascii="宋体" w:hAnsi="宋体" w:eastAsia="黑体"/>
      <w:sz w:val="32"/>
      <w:szCs w:val="20"/>
      <w:lang w:eastAsia="en-US"/>
    </w:rPr>
  </w:style>
  <w:style w:type="paragraph" w:customStyle="1" w:styleId="72">
    <w:name w:val="Table Text"/>
    <w:basedOn w:val="1"/>
    <w:qFormat/>
    <w:uiPriority w:val="99"/>
    <w:pPr>
      <w:widowControl/>
      <w:spacing w:before="60" w:after="60"/>
      <w:jc w:val="center"/>
    </w:pPr>
    <w:rPr>
      <w:bCs/>
      <w:kern w:val="0"/>
      <w:sz w:val="24"/>
      <w:lang w:eastAsia="en-US"/>
    </w:rPr>
  </w:style>
  <w:style w:type="paragraph" w:customStyle="1" w:styleId="73">
    <w:name w:val="_Style 142"/>
    <w:basedOn w:val="4"/>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4">
    <w:name w:val="样式2"/>
    <w:basedOn w:val="37"/>
    <w:qFormat/>
    <w:uiPriority w:val="0"/>
    <w:pPr>
      <w:numPr>
        <w:ilvl w:val="0"/>
        <w:numId w:val="3"/>
      </w:numPr>
      <w:tabs>
        <w:tab w:val="left" w:pos="425"/>
      </w:tabs>
      <w:adjustRightInd w:val="0"/>
      <w:spacing w:line="360" w:lineRule="auto"/>
      <w:jc w:val="left"/>
      <w:textAlignment w:val="baseline"/>
      <w:outlineLvl w:val="0"/>
    </w:pPr>
    <w:rPr>
      <w:rFonts w:ascii="Calibri" w:hAnsi="Calibri" w:eastAsia="宋体"/>
      <w:b/>
      <w:kern w:val="0"/>
      <w:sz w:val="24"/>
      <w:szCs w:val="24"/>
    </w:rPr>
  </w:style>
  <w:style w:type="paragraph" w:customStyle="1" w:styleId="75">
    <w:name w:val="表格文字"/>
    <w:basedOn w:val="1"/>
    <w:qFormat/>
    <w:uiPriority w:val="0"/>
    <w:pPr>
      <w:adjustRightInd w:val="0"/>
      <w:spacing w:line="420" w:lineRule="atLeast"/>
      <w:jc w:val="left"/>
      <w:textAlignment w:val="baseline"/>
    </w:pPr>
    <w:rPr>
      <w:kern w:val="0"/>
      <w:szCs w:val="20"/>
    </w:rPr>
  </w:style>
  <w:style w:type="paragraph" w:customStyle="1" w:styleId="76">
    <w:name w:val="样式1"/>
    <w:basedOn w:val="4"/>
    <w:qFormat/>
    <w:uiPriority w:val="0"/>
    <w:pPr>
      <w:tabs>
        <w:tab w:val="left" w:pos="425"/>
      </w:tabs>
      <w:adjustRightInd w:val="0"/>
      <w:spacing w:line="360" w:lineRule="auto"/>
      <w:ind w:left="425" w:hanging="425"/>
      <w:jc w:val="left"/>
      <w:textAlignment w:val="baseline"/>
    </w:pPr>
    <w:rPr>
      <w:b w:val="0"/>
      <w:sz w:val="24"/>
      <w:lang w:val="en-US" w:eastAsia="zh-CN"/>
    </w:rPr>
  </w:style>
  <w:style w:type="paragraph" w:customStyle="1" w:styleId="77">
    <w:name w:val="_Style 146"/>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正文文本缩进 21"/>
    <w:basedOn w:val="1"/>
    <w:qFormat/>
    <w:uiPriority w:val="0"/>
    <w:pPr>
      <w:adjustRightInd w:val="0"/>
      <w:spacing w:line="360" w:lineRule="atLeast"/>
      <w:ind w:left="720"/>
      <w:jc w:val="left"/>
      <w:textAlignment w:val="baseline"/>
    </w:pPr>
    <w:rPr>
      <w:kern w:val="0"/>
      <w:sz w:val="24"/>
    </w:rPr>
  </w:style>
  <w:style w:type="paragraph" w:customStyle="1" w:styleId="79">
    <w:name w:val="Address"/>
    <w:basedOn w:val="1"/>
    <w:next w:val="1"/>
    <w:qFormat/>
    <w:uiPriority w:val="0"/>
    <w:pPr>
      <w:autoSpaceDE w:val="0"/>
      <w:autoSpaceDN w:val="0"/>
      <w:adjustRightInd w:val="0"/>
      <w:jc w:val="left"/>
    </w:pPr>
    <w:rPr>
      <w:i/>
      <w:kern w:val="0"/>
      <w:sz w:val="24"/>
      <w:szCs w:val="20"/>
    </w:rPr>
  </w:style>
  <w:style w:type="paragraph" w:customStyle="1" w:styleId="80">
    <w:name w:val="Char Char Char Char"/>
    <w:basedOn w:val="1"/>
    <w:qFormat/>
    <w:uiPriority w:val="0"/>
    <w:rPr>
      <w:rFonts w:ascii="Tahoma" w:hAnsi="Tahoma"/>
      <w:sz w:val="24"/>
      <w:szCs w:val="20"/>
    </w:rPr>
  </w:style>
  <w:style w:type="paragraph" w:customStyle="1" w:styleId="8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8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84">
    <w:name w:val="样式 标题 2H2h22nd levelTitre2l22Header 2h:2h:2appT2ALev..."/>
    <w:basedOn w:val="5"/>
    <w:qFormat/>
    <w:uiPriority w:val="0"/>
    <w:pPr>
      <w:spacing w:beforeLines="50" w:afterLines="50" w:line="240" w:lineRule="auto"/>
      <w:ind w:firstLine="196" w:firstLineChars="196"/>
    </w:pPr>
    <w:rPr>
      <w:rFonts w:ascii="宋体" w:hAnsi="宋体" w:eastAsia="宋体" w:cs="宋体"/>
      <w:color w:val="000000"/>
      <w:sz w:val="28"/>
      <w:szCs w:val="28"/>
    </w:rPr>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7">
    <w:name w:val="样式 样式 首行缩进:  2 字符 + 首行缩进:  2 字符 Char Char"/>
    <w:basedOn w:val="1"/>
    <w:qFormat/>
    <w:uiPriority w:val="0"/>
    <w:pPr>
      <w:ind w:firstLine="480" w:firstLineChars="200"/>
    </w:pPr>
    <w:rPr>
      <w:sz w:val="24"/>
      <w:szCs w:val="20"/>
    </w:rPr>
  </w:style>
  <w:style w:type="paragraph" w:customStyle="1" w:styleId="88">
    <w:name w:val="1"/>
    <w:basedOn w:val="1"/>
    <w:next w:val="1"/>
    <w:qFormat/>
    <w:uiPriority w:val="0"/>
  </w:style>
  <w:style w:type="paragraph" w:customStyle="1" w:styleId="8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90">
    <w:name w:val="评标报告_标题-国际"/>
    <w:basedOn w:val="6"/>
    <w:next w:val="1"/>
    <w:qFormat/>
    <w:uiPriority w:val="0"/>
    <w:pPr>
      <w:spacing w:before="360" w:after="120" w:line="440" w:lineRule="exact"/>
    </w:pPr>
    <w:rPr>
      <w:rFonts w:ascii="仿宋_GB2312"/>
      <w:sz w:val="24"/>
    </w:rPr>
  </w:style>
  <w:style w:type="paragraph" w:customStyle="1" w:styleId="9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92">
    <w:name w:val="样式 首行缩进:  2 字符 行距: 多倍行距 1.75 字行"/>
    <w:basedOn w:val="1"/>
    <w:qFormat/>
    <w:uiPriority w:val="0"/>
    <w:pPr>
      <w:spacing w:line="420" w:lineRule="auto"/>
      <w:ind w:firstLine="480" w:firstLineChars="200"/>
    </w:pPr>
    <w:rPr>
      <w:rFonts w:cs="宋体"/>
    </w:rPr>
  </w:style>
  <w:style w:type="paragraph" w:customStyle="1" w:styleId="93">
    <w:name w:val="1."/>
    <w:basedOn w:val="1"/>
    <w:qFormat/>
    <w:uiPriority w:val="0"/>
    <w:pPr>
      <w:tabs>
        <w:tab w:val="left" w:pos="0"/>
        <w:tab w:val="left" w:pos="426"/>
      </w:tabs>
      <w:adjustRightInd w:val="0"/>
      <w:spacing w:before="60" w:after="60" w:line="360" w:lineRule="atLeast"/>
      <w:ind w:left="426" w:hanging="426"/>
      <w:textAlignment w:val="baseline"/>
    </w:pPr>
    <w:rPr>
      <w:rFonts w:ascii="Arial" w:hAnsi="Arial"/>
      <w:kern w:val="0"/>
      <w:szCs w:val="20"/>
    </w:rPr>
  </w:style>
  <w:style w:type="paragraph" w:customStyle="1" w:styleId="94">
    <w:name w:val="正文文本 21"/>
    <w:basedOn w:val="1"/>
    <w:qFormat/>
    <w:uiPriority w:val="0"/>
    <w:pPr>
      <w:widowControl/>
      <w:adjustRightInd w:val="0"/>
      <w:spacing w:line="360" w:lineRule="atLeast"/>
      <w:jc w:val="left"/>
      <w:textAlignment w:val="baseline"/>
    </w:pPr>
    <w:rPr>
      <w:rFonts w:ascii="Arial" w:hAnsi="Arial"/>
      <w:b/>
      <w:color w:val="000000"/>
      <w:kern w:val="0"/>
      <w:sz w:val="22"/>
      <w:szCs w:val="20"/>
    </w:rPr>
  </w:style>
  <w:style w:type="paragraph" w:customStyle="1" w:styleId="9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eastAsia="en-US"/>
    </w:rPr>
  </w:style>
  <w:style w:type="character" w:customStyle="1" w:styleId="96">
    <w:name w:val="标题 2 字符"/>
    <w:qFormat/>
    <w:uiPriority w:val="0"/>
    <w:rPr>
      <w:rFonts w:ascii="Arial" w:hAnsi="Arial" w:eastAsia="黑体"/>
      <w:b/>
      <w:bCs/>
      <w:kern w:val="2"/>
      <w:sz w:val="32"/>
      <w:szCs w:val="32"/>
    </w:rPr>
  </w:style>
  <w:style w:type="character" w:customStyle="1" w:styleId="97">
    <w:name w:val="标题 3 字符"/>
    <w:link w:val="6"/>
    <w:qFormat/>
    <w:uiPriority w:val="0"/>
    <w:rPr>
      <w:b/>
      <w:bCs/>
      <w:kern w:val="2"/>
      <w:sz w:val="32"/>
      <w:szCs w:val="32"/>
    </w:rPr>
  </w:style>
  <w:style w:type="character" w:customStyle="1" w:styleId="98">
    <w:name w:val="标题 1 字符"/>
    <w:link w:val="4"/>
    <w:qFormat/>
    <w:uiPriority w:val="0"/>
    <w:rPr>
      <w:b/>
      <w:bCs/>
      <w:kern w:val="44"/>
      <w:sz w:val="44"/>
      <w:szCs w:val="44"/>
    </w:rPr>
  </w:style>
  <w:style w:type="character" w:customStyle="1" w:styleId="99">
    <w:name w:val="正文缩进 字符"/>
    <w:link w:val="14"/>
    <w:qFormat/>
    <w:uiPriority w:val="0"/>
    <w:rPr>
      <w:kern w:val="2"/>
      <w:sz w:val="21"/>
      <w:szCs w:val="24"/>
    </w:rPr>
  </w:style>
  <w:style w:type="character" w:customStyle="1" w:styleId="100">
    <w:name w:val="标题 2 字符1"/>
    <w:link w:val="5"/>
    <w:qFormat/>
    <w:uiPriority w:val="0"/>
    <w:rPr>
      <w:rFonts w:ascii="Arial" w:hAnsi="Arial" w:eastAsia="黑体"/>
      <w:b/>
      <w:bCs/>
      <w:kern w:val="2"/>
      <w:sz w:val="32"/>
      <w:szCs w:val="32"/>
      <w:lang w:val="en-US" w:eastAsia="zh-CN" w:bidi="ar-SA"/>
    </w:rPr>
  </w:style>
  <w:style w:type="character" w:customStyle="1" w:styleId="101">
    <w:name w:val="标题 5 字符"/>
    <w:link w:val="8"/>
    <w:qFormat/>
    <w:uiPriority w:val="0"/>
    <w:rPr>
      <w:rFonts w:ascii="Arial" w:hAnsi="Arial"/>
      <w:sz w:val="22"/>
      <w:lang w:eastAsia="en-US"/>
    </w:rPr>
  </w:style>
  <w:style w:type="character" w:customStyle="1" w:styleId="102">
    <w:name w:val="标题 7 字符"/>
    <w:link w:val="10"/>
    <w:qFormat/>
    <w:uiPriority w:val="0"/>
    <w:rPr>
      <w:b/>
      <w:bCs/>
      <w:sz w:val="24"/>
      <w:szCs w:val="24"/>
    </w:rPr>
  </w:style>
  <w:style w:type="character" w:customStyle="1" w:styleId="103">
    <w:name w:val="批注文字 字符1"/>
    <w:link w:val="16"/>
    <w:qFormat/>
    <w:uiPriority w:val="0"/>
    <w:rPr>
      <w:kern w:val="2"/>
      <w:sz w:val="21"/>
      <w:szCs w:val="24"/>
    </w:rPr>
  </w:style>
  <w:style w:type="character" w:customStyle="1" w:styleId="104">
    <w:name w:val="正文文本 3 字符"/>
    <w:link w:val="17"/>
    <w:qFormat/>
    <w:uiPriority w:val="0"/>
    <w:rPr>
      <w:rFonts w:ascii="宋体"/>
      <w:kern w:val="2"/>
      <w:sz w:val="24"/>
    </w:rPr>
  </w:style>
  <w:style w:type="character" w:customStyle="1" w:styleId="105">
    <w:name w:val="正文文本 字符"/>
    <w:link w:val="18"/>
    <w:qFormat/>
    <w:uiPriority w:val="0"/>
    <w:rPr>
      <w:kern w:val="2"/>
      <w:sz w:val="21"/>
      <w:szCs w:val="24"/>
    </w:rPr>
  </w:style>
  <w:style w:type="character" w:customStyle="1" w:styleId="106">
    <w:name w:val="正文文本缩进 字符"/>
    <w:link w:val="3"/>
    <w:qFormat/>
    <w:uiPriority w:val="0"/>
    <w:rPr>
      <w:kern w:val="2"/>
      <w:sz w:val="21"/>
      <w:szCs w:val="24"/>
    </w:rPr>
  </w:style>
  <w:style w:type="character" w:customStyle="1" w:styleId="107">
    <w:name w:val="纯文本 字符1"/>
    <w:link w:val="21"/>
    <w:qFormat/>
    <w:uiPriority w:val="0"/>
    <w:rPr>
      <w:rFonts w:ascii="宋体" w:hAnsi="Courier New"/>
      <w:kern w:val="2"/>
      <w:sz w:val="21"/>
    </w:rPr>
  </w:style>
  <w:style w:type="character" w:customStyle="1" w:styleId="108">
    <w:name w:val="日期 字符"/>
    <w:link w:val="23"/>
    <w:qFormat/>
    <w:uiPriority w:val="0"/>
    <w:rPr>
      <w:kern w:val="2"/>
      <w:sz w:val="24"/>
    </w:rPr>
  </w:style>
  <w:style w:type="character" w:customStyle="1" w:styleId="109">
    <w:name w:val="尾注文本 字符"/>
    <w:link w:val="24"/>
    <w:qFormat/>
    <w:uiPriority w:val="0"/>
    <w:rPr>
      <w:rFonts w:ascii="Arial" w:hAnsi="Arial"/>
      <w:spacing w:val="-3"/>
      <w:sz w:val="22"/>
      <w:lang w:eastAsia="en-US"/>
    </w:rPr>
  </w:style>
  <w:style w:type="character" w:customStyle="1" w:styleId="110">
    <w:name w:val="批注框文本 字符"/>
    <w:link w:val="25"/>
    <w:qFormat/>
    <w:uiPriority w:val="0"/>
    <w:rPr>
      <w:kern w:val="2"/>
      <w:sz w:val="18"/>
      <w:szCs w:val="18"/>
    </w:rPr>
  </w:style>
  <w:style w:type="character" w:customStyle="1" w:styleId="111">
    <w:name w:val="页脚 字符2"/>
    <w:link w:val="26"/>
    <w:qFormat/>
    <w:uiPriority w:val="99"/>
    <w:rPr>
      <w:kern w:val="2"/>
      <w:sz w:val="18"/>
      <w:szCs w:val="18"/>
    </w:rPr>
  </w:style>
  <w:style w:type="character" w:customStyle="1" w:styleId="112">
    <w:name w:val="页眉 字符1"/>
    <w:link w:val="27"/>
    <w:qFormat/>
    <w:uiPriority w:val="99"/>
    <w:rPr>
      <w:kern w:val="2"/>
      <w:sz w:val="18"/>
      <w:szCs w:val="18"/>
    </w:rPr>
  </w:style>
  <w:style w:type="character" w:customStyle="1" w:styleId="113">
    <w:name w:val="副标题 字符"/>
    <w:link w:val="30"/>
    <w:qFormat/>
    <w:uiPriority w:val="0"/>
    <w:rPr>
      <w:rFonts w:ascii="Cambria" w:hAnsi="Cambria" w:cs="Times New Roman"/>
      <w:b/>
      <w:bCs/>
      <w:kern w:val="28"/>
      <w:sz w:val="32"/>
      <w:szCs w:val="32"/>
    </w:rPr>
  </w:style>
  <w:style w:type="character" w:customStyle="1" w:styleId="114">
    <w:name w:val="正文文本 2 字符"/>
    <w:link w:val="35"/>
    <w:qFormat/>
    <w:uiPriority w:val="0"/>
    <w:rPr>
      <w:rFonts w:ascii="Arial" w:hAnsi="Arial"/>
      <w:b/>
      <w:color w:val="000000"/>
      <w:sz w:val="22"/>
    </w:rPr>
  </w:style>
  <w:style w:type="character" w:customStyle="1" w:styleId="115">
    <w:name w:val="标题 字符"/>
    <w:link w:val="39"/>
    <w:qFormat/>
    <w:uiPriority w:val="0"/>
    <w:rPr>
      <w:rFonts w:ascii="Arial" w:hAnsi="Arial"/>
      <w:b/>
      <w:sz w:val="32"/>
    </w:rPr>
  </w:style>
  <w:style w:type="character" w:customStyle="1" w:styleId="116">
    <w:name w:val="批注主题 字符"/>
    <w:link w:val="40"/>
    <w:qFormat/>
    <w:uiPriority w:val="0"/>
    <w:rPr>
      <w:b/>
      <w:bCs/>
      <w:kern w:val="2"/>
      <w:sz w:val="21"/>
      <w:szCs w:val="24"/>
    </w:rPr>
  </w:style>
  <w:style w:type="character" w:customStyle="1" w:styleId="117">
    <w:name w:val="正文文本首行缩进 字符"/>
    <w:link w:val="41"/>
    <w:qFormat/>
    <w:uiPriority w:val="0"/>
  </w:style>
  <w:style w:type="character" w:customStyle="1" w:styleId="118">
    <w:name w:val="页码1"/>
    <w:qFormat/>
    <w:uiPriority w:val="0"/>
  </w:style>
  <w:style w:type="character" w:customStyle="1" w:styleId="119">
    <w:name w:val="bds_nopic2"/>
    <w:qFormat/>
    <w:uiPriority w:val="0"/>
  </w:style>
  <w:style w:type="character" w:customStyle="1" w:styleId="120">
    <w:name w:val="menutitle7"/>
    <w:qFormat/>
    <w:uiPriority w:val="0"/>
    <w:rPr>
      <w:b/>
      <w:bCs/>
      <w:color w:val="0660A4"/>
      <w:sz w:val="18"/>
      <w:szCs w:val="18"/>
    </w:rPr>
  </w:style>
  <w:style w:type="character" w:customStyle="1" w:styleId="121">
    <w:name w:val="正文表格-shenp 字符"/>
    <w:link w:val="59"/>
    <w:qFormat/>
    <w:uiPriority w:val="0"/>
    <w:rPr>
      <w:rFonts w:ascii="宋体" w:hAnsi="Courier New" w:cs="Courier New"/>
      <w:b/>
      <w:bCs/>
      <w:kern w:val="2"/>
      <w:sz w:val="24"/>
      <w:szCs w:val="24"/>
    </w:rPr>
  </w:style>
  <w:style w:type="character" w:customStyle="1" w:styleId="122">
    <w:name w:val="Form-text 字符"/>
    <w:link w:val="60"/>
    <w:qFormat/>
    <w:uiPriority w:val="0"/>
    <w:rPr>
      <w:rFonts w:ascii="宋体" w:hAnsi="Courier New" w:cs="Courier New"/>
      <w:b/>
      <w:bCs/>
      <w:kern w:val="2"/>
      <w:sz w:val="21"/>
      <w:szCs w:val="21"/>
    </w:rPr>
  </w:style>
  <w:style w:type="character" w:customStyle="1" w:styleId="123">
    <w:name w:val="sort"/>
    <w:qFormat/>
    <w:uiPriority w:val="0"/>
  </w:style>
  <w:style w:type="character" w:customStyle="1" w:styleId="124">
    <w:name w:val="表内容编号 字符"/>
    <w:link w:val="61"/>
    <w:qFormat/>
    <w:uiPriority w:val="0"/>
    <w:rPr>
      <w:rFonts w:hAnsi="宋体"/>
      <w:sz w:val="21"/>
      <w:szCs w:val="24"/>
    </w:rPr>
  </w:style>
  <w:style w:type="character" w:customStyle="1" w:styleId="125">
    <w:name w:val="标题1 字符"/>
    <w:link w:val="64"/>
    <w:qFormat/>
    <w:uiPriority w:val="0"/>
    <w:rPr>
      <w:b/>
      <w:bCs/>
      <w:sz w:val="24"/>
      <w:szCs w:val="24"/>
    </w:rPr>
  </w:style>
  <w:style w:type="character" w:customStyle="1" w:styleId="126">
    <w:name w:val="标题2 字符"/>
    <w:link w:val="63"/>
    <w:qFormat/>
    <w:uiPriority w:val="0"/>
    <w:rPr>
      <w:rFonts w:hAnsi="宋体"/>
      <w:sz w:val="24"/>
      <w:szCs w:val="24"/>
    </w:rPr>
  </w:style>
  <w:style w:type="character" w:customStyle="1" w:styleId="127">
    <w:name w:val="标题3 字符"/>
    <w:link w:val="62"/>
    <w:qFormat/>
    <w:uiPriority w:val="0"/>
    <w:rPr>
      <w:rFonts w:hAnsi="宋体"/>
      <w:sz w:val="24"/>
      <w:szCs w:val="24"/>
    </w:rPr>
  </w:style>
  <w:style w:type="character" w:customStyle="1" w:styleId="128">
    <w:name w:val="sort1"/>
    <w:qFormat/>
    <w:uiPriority w:val="0"/>
    <w:rPr>
      <w:color w:val="FFFFFF"/>
      <w:bdr w:val="single" w:color="auto" w:sz="24" w:space="0"/>
    </w:rPr>
  </w:style>
  <w:style w:type="character" w:customStyle="1" w:styleId="129">
    <w:name w:val="批注文字 字符"/>
    <w:qFormat/>
    <w:uiPriority w:val="0"/>
    <w:rPr>
      <w:szCs w:val="24"/>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列表段落 字符"/>
    <w:link w:val="65"/>
    <w:qFormat/>
    <w:uiPriority w:val="99"/>
    <w:rPr>
      <w:rFonts w:ascii="Calibri" w:hAnsi="Calibri" w:eastAsia="微软雅黑"/>
      <w:kern w:val="2"/>
      <w:sz w:val="24"/>
      <w:szCs w:val="22"/>
    </w:rPr>
  </w:style>
  <w:style w:type="character" w:customStyle="1" w:styleId="132">
    <w:name w:val="bds_more2"/>
    <w:qFormat/>
    <w:uiPriority w:val="0"/>
    <w:rPr>
      <w:rFonts w:hint="eastAsia" w:ascii="宋体" w:hAnsi="宋体" w:eastAsia="宋体" w:cs="宋体"/>
    </w:rPr>
  </w:style>
  <w:style w:type="character" w:customStyle="1" w:styleId="133">
    <w:name w:val="页眉 字符"/>
    <w:qFormat/>
    <w:uiPriority w:val="0"/>
  </w:style>
  <w:style w:type="character" w:customStyle="1" w:styleId="134">
    <w:name w:val="List Paragraph Char Char"/>
    <w:link w:val="66"/>
    <w:qFormat/>
    <w:locked/>
    <w:uiPriority w:val="0"/>
    <w:rPr>
      <w:kern w:val="2"/>
      <w:sz w:val="21"/>
      <w:szCs w:val="24"/>
    </w:rPr>
  </w:style>
  <w:style w:type="character" w:customStyle="1" w:styleId="135">
    <w:name w:val="sidecatalog-index2"/>
    <w:qFormat/>
    <w:uiPriority w:val="0"/>
    <w:rPr>
      <w:rFonts w:ascii="Arail" w:hAnsi="Arail" w:eastAsia="Arail" w:cs="Arail"/>
      <w:color w:val="999999"/>
      <w:sz w:val="21"/>
      <w:szCs w:val="21"/>
    </w:rPr>
  </w:style>
  <w:style w:type="character" w:customStyle="1" w:styleId="136">
    <w:name w:val="sidecatalog-dot1"/>
    <w:qFormat/>
    <w:uiPriority w:val="0"/>
  </w:style>
  <w:style w:type="character" w:customStyle="1" w:styleId="137">
    <w:name w:val="bds_more3"/>
    <w:qFormat/>
    <w:uiPriority w:val="0"/>
  </w:style>
  <w:style w:type="character" w:customStyle="1" w:styleId="138">
    <w:name w:val="font41"/>
    <w:qFormat/>
    <w:uiPriority w:val="0"/>
    <w:rPr>
      <w:rFonts w:hint="default" w:ascii="Times New Roman" w:hAnsi="Times New Roman" w:cs="Times New Roman"/>
      <w:color w:val="000000"/>
      <w:sz w:val="21"/>
      <w:szCs w:val="21"/>
      <w:u w:val="none"/>
    </w:rPr>
  </w:style>
  <w:style w:type="character" w:customStyle="1" w:styleId="139">
    <w:name w:val="sidecatalog-index1"/>
    <w:qFormat/>
    <w:uiPriority w:val="0"/>
    <w:rPr>
      <w:rFonts w:ascii="Arial" w:hAnsi="Arial" w:cs="Arial"/>
      <w:b/>
      <w:color w:val="999999"/>
      <w:sz w:val="21"/>
      <w:szCs w:val="21"/>
    </w:rPr>
  </w:style>
  <w:style w:type="character" w:customStyle="1" w:styleId="140">
    <w:name w:val="fontstyle01"/>
    <w:qFormat/>
    <w:uiPriority w:val="0"/>
    <w:rPr>
      <w:rFonts w:ascii="宋体" w:hAnsi="宋体" w:eastAsia="宋体" w:cs="宋体"/>
      <w:color w:val="3A3A3A"/>
      <w:sz w:val="14"/>
      <w:szCs w:val="14"/>
    </w:rPr>
  </w:style>
  <w:style w:type="character" w:customStyle="1" w:styleId="141">
    <w:name w:val="apple-converted-space"/>
    <w:qFormat/>
    <w:uiPriority w:val="0"/>
  </w:style>
  <w:style w:type="character" w:customStyle="1" w:styleId="142">
    <w:name w:val="正文缩进 Char1"/>
    <w:qFormat/>
    <w:uiPriority w:val="0"/>
    <w:rPr>
      <w:rFonts w:ascii="宋体"/>
      <w:sz w:val="24"/>
    </w:rPr>
  </w:style>
  <w:style w:type="character" w:customStyle="1" w:styleId="143">
    <w:name w:val="desc"/>
    <w:qFormat/>
    <w:uiPriority w:val="0"/>
    <w:rPr>
      <w:color w:val="000000"/>
      <w:sz w:val="18"/>
      <w:szCs w:val="18"/>
    </w:rPr>
  </w:style>
  <w:style w:type="character" w:customStyle="1" w:styleId="144">
    <w:name w:val="sidecatalog-dot"/>
    <w:qFormat/>
    <w:uiPriority w:val="0"/>
  </w:style>
  <w:style w:type="character" w:customStyle="1" w:styleId="145">
    <w:name w:val="bds_more"/>
    <w:qFormat/>
    <w:uiPriority w:val="0"/>
  </w:style>
  <w:style w:type="character" w:customStyle="1" w:styleId="146">
    <w:name w:val="页脚 字符1"/>
    <w:qFormat/>
    <w:uiPriority w:val="99"/>
    <w:rPr>
      <w:kern w:val="2"/>
      <w:sz w:val="18"/>
      <w:szCs w:val="18"/>
    </w:rPr>
  </w:style>
  <w:style w:type="character" w:customStyle="1" w:styleId="147">
    <w:name w:val="plus"/>
    <w:qFormat/>
    <w:uiPriority w:val="0"/>
    <w:rPr>
      <w:b/>
      <w:vanish/>
      <w:color w:val="1F8DEF"/>
      <w:sz w:val="24"/>
      <w:szCs w:val="24"/>
    </w:rPr>
  </w:style>
  <w:style w:type="character" w:customStyle="1" w:styleId="148">
    <w:name w:val="font11"/>
    <w:qFormat/>
    <w:uiPriority w:val="0"/>
    <w:rPr>
      <w:rFonts w:hint="default" w:ascii="Times New Roman" w:hAnsi="Times New Roman" w:cs="Times New Roman"/>
      <w:color w:val="000000"/>
      <w:sz w:val="22"/>
      <w:szCs w:val="22"/>
      <w:u w:val="none"/>
    </w:rPr>
  </w:style>
  <w:style w:type="character" w:customStyle="1" w:styleId="149">
    <w:name w:val="bds_nopic"/>
    <w:qFormat/>
    <w:uiPriority w:val="0"/>
  </w:style>
  <w:style w:type="character" w:customStyle="1" w:styleId="150">
    <w:name w:val="Variable"/>
    <w:qFormat/>
    <w:uiPriority w:val="0"/>
    <w:rPr>
      <w:i/>
    </w:rPr>
  </w:style>
  <w:style w:type="character" w:customStyle="1" w:styleId="151">
    <w:name w:val="列出段落 Char"/>
    <w:link w:val="67"/>
    <w:qFormat/>
    <w:uiPriority w:val="34"/>
    <w:rPr>
      <w:kern w:val="2"/>
      <w:sz w:val="21"/>
    </w:rPr>
  </w:style>
  <w:style w:type="character" w:customStyle="1" w:styleId="152">
    <w:name w:val="lemmatitleh12"/>
    <w:qFormat/>
    <w:uiPriority w:val="0"/>
  </w:style>
  <w:style w:type="character" w:customStyle="1" w:styleId="153">
    <w:name w:val="polysemyexp"/>
    <w:qFormat/>
    <w:uiPriority w:val="0"/>
    <w:rPr>
      <w:color w:val="AAAAAA"/>
      <w:sz w:val="18"/>
      <w:szCs w:val="18"/>
    </w:rPr>
  </w:style>
  <w:style w:type="character" w:customStyle="1" w:styleId="154">
    <w:name w:val="bds_more1"/>
    <w:qFormat/>
    <w:uiPriority w:val="0"/>
  </w:style>
  <w:style w:type="character" w:customStyle="1" w:styleId="155">
    <w:name w:val="font161"/>
    <w:qFormat/>
    <w:uiPriority w:val="0"/>
    <w:rPr>
      <w:b/>
      <w:bCs/>
      <w:sz w:val="32"/>
      <w:szCs w:val="32"/>
    </w:rPr>
  </w:style>
  <w:style w:type="character" w:customStyle="1" w:styleId="156">
    <w:name w:val="页脚 字符"/>
    <w:qFormat/>
    <w:uiPriority w:val="99"/>
    <w:rPr>
      <w:sz w:val="18"/>
      <w:szCs w:val="18"/>
    </w:rPr>
  </w:style>
  <w:style w:type="character" w:customStyle="1" w:styleId="157">
    <w:name w:val="_Style 127"/>
    <w:unhideWhenUsed/>
    <w:qFormat/>
    <w:uiPriority w:val="99"/>
    <w:rPr>
      <w:color w:val="605E5C"/>
      <w:shd w:val="clear" w:color="auto" w:fill="E1DFDD"/>
    </w:rPr>
  </w:style>
  <w:style w:type="character" w:customStyle="1" w:styleId="158">
    <w:name w:val="bds_nopic1"/>
    <w:qFormat/>
    <w:uiPriority w:val="0"/>
  </w:style>
  <w:style w:type="character" w:customStyle="1" w:styleId="159">
    <w:name w:val="morelink-item"/>
    <w:qFormat/>
    <w:uiPriority w:val="0"/>
  </w:style>
  <w:style w:type="character" w:customStyle="1" w:styleId="160">
    <w:name w:val="font01"/>
    <w:qFormat/>
    <w:uiPriority w:val="0"/>
    <w:rPr>
      <w:rFonts w:hint="eastAsia" w:ascii="宋体" w:hAnsi="宋体" w:eastAsia="宋体" w:cs="宋体"/>
      <w:color w:val="000000"/>
      <w:sz w:val="20"/>
      <w:szCs w:val="20"/>
      <w:u w:val="none"/>
    </w:rPr>
  </w:style>
  <w:style w:type="character" w:customStyle="1" w:styleId="161">
    <w:name w:val="bds_more4"/>
    <w:qFormat/>
    <w:uiPriority w:val="0"/>
  </w:style>
  <w:style w:type="character" w:customStyle="1" w:styleId="162">
    <w:name w:val="polysemyred"/>
    <w:qFormat/>
    <w:uiPriority w:val="0"/>
    <w:rPr>
      <w:color w:val="FF6666"/>
      <w:sz w:val="18"/>
      <w:szCs w:val="18"/>
    </w:rPr>
  </w:style>
  <w:style w:type="character" w:customStyle="1" w:styleId="163">
    <w:name w:val="纯文本 字符"/>
    <w:qFormat/>
    <w:uiPriority w:val="0"/>
    <w:rPr>
      <w:rFonts w:ascii="宋体" w:hAnsi="Courier New" w:eastAsia="宋体" w:cs="Courier New"/>
      <w:kern w:val="2"/>
      <w:sz w:val="21"/>
      <w:szCs w:val="21"/>
      <w:lang w:val="en-US" w:eastAsia="zh-CN" w:bidi="ar-SA"/>
    </w:rPr>
  </w:style>
  <w:style w:type="character" w:customStyle="1" w:styleId="164">
    <w:name w:val="param-name"/>
    <w:qFormat/>
    <w:uiPriority w:val="0"/>
  </w:style>
  <w:style w:type="character" w:customStyle="1" w:styleId="165">
    <w:name w:val="正文表格 字符"/>
    <w:link w:val="68"/>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14339</Words>
  <Characters>15190</Characters>
  <Lines>303</Lines>
  <Paragraphs>85</Paragraphs>
  <TotalTime>0</TotalTime>
  <ScaleCrop>false</ScaleCrop>
  <LinksUpToDate>false</LinksUpToDate>
  <CharactersWithSpaces>16528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2016-06-29T08:45:00Z</dcterms:created>
  <dc:creator>acer</dc:creator>
  <cp:lastModifiedBy>WPS_1669853860</cp:lastModifiedBy>
  <cp:lastPrinted>2024-12-30T01:42:00Z</cp:lastPrinted>
  <dcterms:modified xsi:type="dcterms:W3CDTF">2026-04-30T00:25:20Z</dcterms:modified>
  <dc:title>附件二：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ECD168D6267744A0A24AC5ED80936819</vt:lpwstr>
  </property>
  <property fmtid="{D5CDD505-2E9C-101B-9397-08002B2CF9AE}" pid="4" name="commondata">
    <vt:lpwstr>eyJoZGlkIjoiMmMxNTEwOWU5YTZkMDZhMWY1NTNhYTIyOTc4YWEwYzAifQ==</vt:lpwstr>
  </property>
  <property fmtid="{D5CDD505-2E9C-101B-9397-08002B2CF9AE}" pid="5" name="KSOTemplateDocerSaveRecord">
    <vt:lpwstr>eyJoZGlkIjoiOTAzM2U2NjM4NDdiYjJlYmU3YzY4YWI0ZWY3YjE0OTAiLCJ1c2VySWQiOiIxNDQzMTU3NzgzIn0=</vt:lpwstr>
  </property>
</Properties>
</file>